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9" w:rsidRPr="00404523" w:rsidRDefault="00C82289" w:rsidP="00C82289">
      <w:pPr>
        <w:jc w:val="right"/>
        <w:rPr>
          <w:b/>
        </w:rPr>
      </w:pPr>
    </w:p>
    <w:p w:rsidR="005934C4" w:rsidRDefault="005934C4" w:rsidP="00C82289">
      <w:pPr>
        <w:jc w:val="center"/>
        <w:rPr>
          <w:b/>
        </w:rPr>
      </w:pPr>
    </w:p>
    <w:p w:rsidR="00C82289" w:rsidRPr="00404523" w:rsidRDefault="00C82289" w:rsidP="00C82289">
      <w:pPr>
        <w:jc w:val="center"/>
        <w:rPr>
          <w:b/>
        </w:rPr>
      </w:pPr>
      <w:r w:rsidRPr="00404523">
        <w:rPr>
          <w:b/>
        </w:rPr>
        <w:t xml:space="preserve"> ТЕХНИЧЕСКИЕ ТРЕБОВАНИЯ</w:t>
      </w:r>
    </w:p>
    <w:p w:rsidR="00C82289" w:rsidRPr="00466B8F" w:rsidRDefault="00355F38" w:rsidP="00712645">
      <w:pPr>
        <w:ind w:left="360" w:hanging="360"/>
        <w:jc w:val="center"/>
        <w:rPr>
          <w:b/>
        </w:rPr>
      </w:pPr>
      <w:r>
        <w:rPr>
          <w:b/>
        </w:rPr>
        <w:t xml:space="preserve">на выполнение работ по </w:t>
      </w:r>
      <w:r w:rsidR="00712645">
        <w:rPr>
          <w:b/>
        </w:rPr>
        <w:t>текущему ремонту размороженного бетона ВГЭС.</w:t>
      </w:r>
    </w:p>
    <w:p w:rsidR="00C82289" w:rsidRPr="00404523" w:rsidRDefault="00C82289" w:rsidP="00C82289">
      <w:pPr>
        <w:jc w:val="center"/>
        <w:rPr>
          <w:b/>
        </w:rPr>
      </w:pPr>
    </w:p>
    <w:p w:rsidR="00C82289" w:rsidRPr="00712645" w:rsidRDefault="00C82289" w:rsidP="00712645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12645">
        <w:rPr>
          <w:b/>
        </w:rPr>
        <w:t></w:t>
      </w:r>
      <w:r w:rsidR="00712645" w:rsidRPr="00712645">
        <w:rPr>
          <w:rFonts w:ascii="Times New Roman" w:hAnsi="Times New Roman"/>
          <w:b/>
          <w:sz w:val="24"/>
          <w:szCs w:val="24"/>
        </w:rPr>
        <w:t>Основание на приобретение закупаемого объема работ.</w:t>
      </w:r>
    </w:p>
    <w:p w:rsidR="00466B8F" w:rsidRPr="00053DF1" w:rsidRDefault="00355F38" w:rsidP="00E72F95">
      <w:pPr>
        <w:pStyle w:val="a4"/>
        <w:spacing w:before="0" w:beforeAutospacing="0" w:after="0" w:afterAutospacing="0"/>
        <w:ind w:right="-1" w:firstLine="426"/>
        <w:jc w:val="both"/>
      </w:pPr>
      <w:r w:rsidRPr="00053DF1">
        <w:t xml:space="preserve">Договор </w:t>
      </w:r>
      <w:r w:rsidR="004E0FFB" w:rsidRPr="00053DF1">
        <w:t xml:space="preserve">подряда </w:t>
      </w:r>
      <w:r w:rsidRPr="00053DF1">
        <w:t>120/16 от 23.12.2016г.</w:t>
      </w:r>
      <w:r w:rsidR="00B86A20" w:rsidRPr="00053DF1">
        <w:rPr>
          <w:snapToGrid w:val="0"/>
        </w:rPr>
        <w:t xml:space="preserve">  </w:t>
      </w:r>
      <w:r w:rsidR="00053DF1" w:rsidRPr="00053DF1">
        <w:rPr>
          <w:snapToGrid w:val="0"/>
        </w:rPr>
        <w:t>«Капитальный и текущий ремонт оборудования, зданий, сооружений для нужд филиала ПАО «РусГидро» - «Камская ГЭС»».</w:t>
      </w:r>
    </w:p>
    <w:p w:rsidR="00C82289" w:rsidRPr="00712645" w:rsidRDefault="00C82289" w:rsidP="00C82289">
      <w:pPr>
        <w:pStyle w:val="a4"/>
        <w:spacing w:before="0" w:beforeAutospacing="0" w:after="0" w:afterAutospacing="0"/>
        <w:ind w:right="-1"/>
        <w:jc w:val="both"/>
        <w:rPr>
          <w:highlight w:val="yellow"/>
        </w:rPr>
      </w:pPr>
    </w:p>
    <w:p w:rsidR="00C82289" w:rsidRPr="00E72F95" w:rsidRDefault="00C82289" w:rsidP="00C82289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72F95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E72F95" w:rsidRPr="00E72F95">
        <w:rPr>
          <w:rFonts w:ascii="Times New Roman" w:hAnsi="Times New Roman"/>
          <w:b/>
          <w:sz w:val="24"/>
          <w:szCs w:val="24"/>
        </w:rPr>
        <w:t>работ</w:t>
      </w:r>
      <w:r w:rsidRPr="00E72F95">
        <w:rPr>
          <w:rFonts w:ascii="Times New Roman" w:hAnsi="Times New Roman"/>
          <w:b/>
          <w:sz w:val="24"/>
          <w:szCs w:val="24"/>
        </w:rPr>
        <w:t>.</w:t>
      </w:r>
    </w:p>
    <w:p w:rsidR="00C82289" w:rsidRPr="00E72F95" w:rsidRDefault="00B30947" w:rsidP="000C4C8D">
      <w:pPr>
        <w:ind w:left="360"/>
      </w:pPr>
      <w:r w:rsidRPr="00615BBD">
        <w:t>Т</w:t>
      </w:r>
      <w:r w:rsidR="003C0609" w:rsidRPr="00615BBD">
        <w:t>екущ</w:t>
      </w:r>
      <w:r w:rsidRPr="00615BBD">
        <w:t xml:space="preserve">ий  </w:t>
      </w:r>
      <w:r w:rsidR="00E72F95" w:rsidRPr="00615BBD">
        <w:t>ремонт размороженно</w:t>
      </w:r>
      <w:r w:rsidR="003C0609" w:rsidRPr="00615BBD">
        <w:t>го</w:t>
      </w:r>
      <w:r w:rsidR="00E72F95" w:rsidRPr="00615BBD">
        <w:t xml:space="preserve"> бетон</w:t>
      </w:r>
      <w:r w:rsidR="003C0609" w:rsidRPr="00615BBD">
        <w:t>а</w:t>
      </w:r>
      <w:r w:rsidR="00E72F95" w:rsidRPr="00615BBD">
        <w:t xml:space="preserve"> ВГЭС</w:t>
      </w:r>
      <w:r w:rsidR="00EF266E" w:rsidRPr="00615BBD">
        <w:t>.</w:t>
      </w:r>
    </w:p>
    <w:p w:rsidR="00C82289" w:rsidRPr="00712645" w:rsidRDefault="00C82289" w:rsidP="00C82289">
      <w:pPr>
        <w:ind w:left="360" w:hanging="360"/>
        <w:rPr>
          <w:b/>
          <w:highlight w:val="yellow"/>
        </w:rPr>
      </w:pPr>
    </w:p>
    <w:p w:rsidR="00C82289" w:rsidRPr="00A0250A" w:rsidRDefault="007462BC" w:rsidP="00C82289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0250A">
        <w:rPr>
          <w:rFonts w:ascii="Times New Roman" w:hAnsi="Times New Roman"/>
          <w:b/>
          <w:iCs/>
          <w:sz w:val="24"/>
          <w:szCs w:val="24"/>
        </w:rPr>
        <w:t>Генеральный подрядчик.</w:t>
      </w:r>
    </w:p>
    <w:p w:rsidR="00C82289" w:rsidRDefault="00DA3354" w:rsidP="000C4C8D">
      <w:pPr>
        <w:ind w:firstLine="360"/>
      </w:pPr>
      <w:r w:rsidRPr="00E72F95">
        <w:t>АО «Гидроремонт-ВКК», 11942</w:t>
      </w:r>
      <w:r w:rsidR="00C82289" w:rsidRPr="00E72F95">
        <w:t xml:space="preserve">1, Москва, </w:t>
      </w:r>
      <w:r w:rsidRPr="00E72F95">
        <w:t xml:space="preserve">ул. Новаторов, д.1. </w:t>
      </w:r>
    </w:p>
    <w:p w:rsidR="007462BC" w:rsidRPr="007462BC" w:rsidRDefault="007462BC" w:rsidP="007462BC">
      <w:pPr>
        <w:ind w:firstLine="360"/>
        <w:rPr>
          <w:b/>
        </w:rPr>
      </w:pPr>
      <w:r w:rsidRPr="007462BC">
        <w:t>Воткинский филиал АО «Гидроремонт-ВКК» ПУ в г. Пермь</w:t>
      </w:r>
    </w:p>
    <w:p w:rsidR="007026FF" w:rsidRPr="00871B08" w:rsidRDefault="007026FF" w:rsidP="00871B08"/>
    <w:p w:rsidR="00C82289" w:rsidRPr="00615BBD" w:rsidRDefault="004718BD" w:rsidP="00C82289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15BBD">
        <w:rPr>
          <w:rFonts w:ascii="Times New Roman" w:hAnsi="Times New Roman"/>
          <w:b/>
          <w:sz w:val="24"/>
          <w:szCs w:val="24"/>
        </w:rPr>
        <w:t>Т</w:t>
      </w:r>
      <w:r w:rsidR="00C82289" w:rsidRPr="00615BBD">
        <w:rPr>
          <w:rFonts w:ascii="Times New Roman" w:hAnsi="Times New Roman"/>
          <w:b/>
          <w:sz w:val="24"/>
          <w:szCs w:val="24"/>
        </w:rPr>
        <w:t xml:space="preserve">ребования к </w:t>
      </w:r>
      <w:r w:rsidR="00871B08" w:rsidRPr="00615BBD">
        <w:rPr>
          <w:rFonts w:ascii="Times New Roman" w:hAnsi="Times New Roman"/>
          <w:b/>
          <w:sz w:val="24"/>
          <w:szCs w:val="24"/>
        </w:rPr>
        <w:t>производству работ</w:t>
      </w:r>
      <w:r w:rsidR="00C82289" w:rsidRPr="00615BBD">
        <w:rPr>
          <w:rFonts w:ascii="Times New Roman" w:hAnsi="Times New Roman"/>
          <w:b/>
          <w:sz w:val="24"/>
          <w:szCs w:val="24"/>
        </w:rPr>
        <w:t>.</w:t>
      </w:r>
    </w:p>
    <w:p w:rsidR="00532100" w:rsidRPr="00780D0B" w:rsidRDefault="00532100" w:rsidP="00532100">
      <w:pPr>
        <w:rPr>
          <w:b/>
          <w:highlight w:val="yellow"/>
        </w:rPr>
      </w:pPr>
    </w:p>
    <w:p w:rsidR="00532100" w:rsidRPr="00871B08" w:rsidRDefault="00532100" w:rsidP="00532100">
      <w:pPr>
        <w:pStyle w:val="a"/>
        <w:numPr>
          <w:ilvl w:val="1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871B08">
        <w:rPr>
          <w:rFonts w:ascii="Times New Roman" w:hAnsi="Times New Roman"/>
          <w:b/>
          <w:sz w:val="24"/>
          <w:szCs w:val="24"/>
        </w:rPr>
        <w:t>Место производства работ</w:t>
      </w:r>
    </w:p>
    <w:p w:rsidR="007026FF" w:rsidRPr="00712645" w:rsidRDefault="007026FF" w:rsidP="007026FF">
      <w:pPr>
        <w:ind w:left="426"/>
        <w:rPr>
          <w:b/>
          <w:highlight w:val="yellow"/>
        </w:rPr>
      </w:pPr>
    </w:p>
    <w:p w:rsidR="00532100" w:rsidRPr="00871B08" w:rsidRDefault="00532100" w:rsidP="00A37553">
      <w:pPr>
        <w:spacing w:line="276" w:lineRule="auto"/>
        <w:ind w:firstLine="426"/>
        <w:jc w:val="both"/>
      </w:pPr>
      <w:r w:rsidRPr="00871B08">
        <w:rPr>
          <w:bCs/>
          <w:color w:val="000000"/>
        </w:rPr>
        <w:t>Филиал ПАО «РусГидро» - «Камская ГЭС», 614030, г. Пермь, Камская ГЭС.</w:t>
      </w:r>
    </w:p>
    <w:p w:rsidR="00532100" w:rsidRPr="00712645" w:rsidRDefault="00532100" w:rsidP="00A37553">
      <w:pPr>
        <w:spacing w:line="276" w:lineRule="auto"/>
        <w:ind w:firstLine="426"/>
        <w:jc w:val="both"/>
        <w:rPr>
          <w:bCs/>
          <w:color w:val="000000"/>
          <w:highlight w:val="yellow"/>
        </w:rPr>
      </w:pPr>
      <w:r w:rsidRPr="00317037">
        <w:rPr>
          <w:bCs/>
          <w:color w:val="000000"/>
        </w:rPr>
        <w:t>Работы п</w:t>
      </w:r>
      <w:r w:rsidRPr="00076D49">
        <w:rPr>
          <w:bCs/>
          <w:color w:val="000000"/>
        </w:rPr>
        <w:t xml:space="preserve">о </w:t>
      </w:r>
      <w:r w:rsidR="004E0FFB" w:rsidRPr="00076D49">
        <w:rPr>
          <w:bCs/>
          <w:color w:val="000000"/>
        </w:rPr>
        <w:t>ремонту размороженного бетона ВГЭС</w:t>
      </w:r>
      <w:r w:rsidRPr="00076D49">
        <w:rPr>
          <w:bCs/>
          <w:color w:val="000000"/>
        </w:rPr>
        <w:t xml:space="preserve"> будут производиться на </w:t>
      </w:r>
      <w:r w:rsidR="004E0FFB" w:rsidRPr="00076D49">
        <w:rPr>
          <w:bCs/>
          <w:color w:val="000000"/>
        </w:rPr>
        <w:t>бетонной водосливной плотине</w:t>
      </w:r>
      <w:r w:rsidRPr="00076D49">
        <w:rPr>
          <w:bCs/>
          <w:color w:val="000000"/>
        </w:rPr>
        <w:t xml:space="preserve"> ГЭС</w:t>
      </w:r>
      <w:r w:rsidR="004E0FFB" w:rsidRPr="00076D49">
        <w:rPr>
          <w:bCs/>
          <w:color w:val="000000"/>
        </w:rPr>
        <w:t xml:space="preserve">, в </w:t>
      </w:r>
      <w:proofErr w:type="spellStart"/>
      <w:r w:rsidR="004E0FFB" w:rsidRPr="00076D49">
        <w:rPr>
          <w:bCs/>
          <w:color w:val="000000"/>
        </w:rPr>
        <w:t>о</w:t>
      </w:r>
      <w:r w:rsidR="0085725E" w:rsidRPr="00076D49">
        <w:rPr>
          <w:bCs/>
          <w:color w:val="000000"/>
        </w:rPr>
        <w:t>тм</w:t>
      </w:r>
      <w:proofErr w:type="spellEnd"/>
      <w:r w:rsidR="004E0FFB" w:rsidRPr="00076D49">
        <w:rPr>
          <w:bCs/>
          <w:color w:val="000000"/>
        </w:rPr>
        <w:t xml:space="preserve">. </w:t>
      </w:r>
      <w:r w:rsidR="00641830" w:rsidRPr="00076D49">
        <w:rPr>
          <w:bCs/>
          <w:color w:val="000000"/>
        </w:rPr>
        <w:t>96</w:t>
      </w:r>
      <w:r w:rsidR="00317037" w:rsidRPr="00076D49">
        <w:rPr>
          <w:bCs/>
          <w:color w:val="000000"/>
        </w:rPr>
        <w:t>,</w:t>
      </w:r>
      <w:r w:rsidR="00641830" w:rsidRPr="00076D49">
        <w:rPr>
          <w:bCs/>
          <w:color w:val="000000"/>
        </w:rPr>
        <w:t>35</w:t>
      </w:r>
      <w:r w:rsidR="00317037" w:rsidRPr="00076D49">
        <w:rPr>
          <w:bCs/>
          <w:color w:val="000000"/>
        </w:rPr>
        <w:t xml:space="preserve">м – </w:t>
      </w:r>
      <w:r w:rsidR="00641830" w:rsidRPr="00076D49">
        <w:rPr>
          <w:bCs/>
          <w:color w:val="000000"/>
        </w:rPr>
        <w:t>89</w:t>
      </w:r>
      <w:r w:rsidR="00317037" w:rsidRPr="00076D49">
        <w:rPr>
          <w:bCs/>
          <w:color w:val="000000"/>
        </w:rPr>
        <w:t>,</w:t>
      </w:r>
      <w:r w:rsidR="00641830" w:rsidRPr="00076D49">
        <w:rPr>
          <w:bCs/>
          <w:color w:val="000000"/>
        </w:rPr>
        <w:t>9</w:t>
      </w:r>
      <w:r w:rsidR="00317037" w:rsidRPr="00076D49">
        <w:rPr>
          <w:bCs/>
          <w:color w:val="000000"/>
        </w:rPr>
        <w:t>м</w:t>
      </w:r>
      <w:r w:rsidR="00A61B47" w:rsidRPr="00076D49">
        <w:rPr>
          <w:bCs/>
          <w:color w:val="000000"/>
        </w:rPr>
        <w:t xml:space="preserve">, вблизи русла р. Кама. </w:t>
      </w:r>
      <w:r w:rsidRPr="00076D49">
        <w:rPr>
          <w:bCs/>
          <w:color w:val="000000"/>
        </w:rPr>
        <w:t xml:space="preserve"> На </w:t>
      </w:r>
      <w:r w:rsidR="00A61B47" w:rsidRPr="00076D49">
        <w:rPr>
          <w:bCs/>
          <w:color w:val="000000"/>
        </w:rPr>
        <w:t xml:space="preserve">раздельных и </w:t>
      </w:r>
      <w:r w:rsidR="00076D49" w:rsidRPr="00076D49">
        <w:rPr>
          <w:bCs/>
          <w:color w:val="000000"/>
        </w:rPr>
        <w:t>промежуточных</w:t>
      </w:r>
      <w:r w:rsidR="00A61B47" w:rsidRPr="00076D49">
        <w:rPr>
          <w:bCs/>
          <w:color w:val="000000"/>
        </w:rPr>
        <w:t xml:space="preserve"> бычках</w:t>
      </w:r>
      <w:r w:rsidRPr="00A61B47">
        <w:rPr>
          <w:bCs/>
          <w:color w:val="000000"/>
        </w:rPr>
        <w:t xml:space="preserve"> </w:t>
      </w:r>
      <w:proofErr w:type="spellStart"/>
      <w:r w:rsidR="00A61B47" w:rsidRPr="00A61B47">
        <w:rPr>
          <w:bCs/>
          <w:color w:val="000000"/>
        </w:rPr>
        <w:t>отм</w:t>
      </w:r>
      <w:proofErr w:type="spellEnd"/>
      <w:r w:rsidR="00A61B47" w:rsidRPr="00A61B47">
        <w:rPr>
          <w:bCs/>
          <w:color w:val="000000"/>
        </w:rPr>
        <w:t xml:space="preserve">. 110,0м </w:t>
      </w:r>
      <w:r w:rsidRPr="00A61B47">
        <w:rPr>
          <w:bCs/>
          <w:color w:val="000000"/>
        </w:rPr>
        <w:t xml:space="preserve">имеется возможность подключения к электроэнергии </w:t>
      </w:r>
      <w:r w:rsidR="00A61B47" w:rsidRPr="00A61B47">
        <w:rPr>
          <w:bCs/>
          <w:color w:val="000000"/>
        </w:rPr>
        <w:t xml:space="preserve">220/380В и к воздушной магистрали </w:t>
      </w:r>
      <w:r w:rsidR="00A61B47" w:rsidRPr="00A61B47">
        <w:rPr>
          <w:bCs/>
          <w:color w:val="000000"/>
          <w:lang w:val="en-US"/>
        </w:rPr>
        <w:t>P</w:t>
      </w:r>
      <w:r w:rsidR="00A61B47" w:rsidRPr="00A61B47">
        <w:rPr>
          <w:bCs/>
          <w:color w:val="000000"/>
        </w:rPr>
        <w:t xml:space="preserve">=0,7МПа, </w:t>
      </w:r>
      <w:r w:rsidRPr="00A61B47">
        <w:rPr>
          <w:bCs/>
          <w:color w:val="000000"/>
        </w:rPr>
        <w:t>на расстоянии</w:t>
      </w:r>
      <w:r w:rsidR="00A61B47" w:rsidRPr="00A61B47">
        <w:rPr>
          <w:bCs/>
          <w:color w:val="000000"/>
        </w:rPr>
        <w:t xml:space="preserve"> до 50м.</w:t>
      </w:r>
    </w:p>
    <w:p w:rsidR="00A37553" w:rsidRDefault="00A37553" w:rsidP="00532100">
      <w:pPr>
        <w:jc w:val="both"/>
        <w:rPr>
          <w:bCs/>
          <w:color w:val="000000"/>
          <w:highlight w:val="yellow"/>
        </w:rPr>
      </w:pPr>
    </w:p>
    <w:p w:rsidR="00532100" w:rsidRDefault="009F05C3" w:rsidP="00BA2068">
      <w:pPr>
        <w:pStyle w:val="a"/>
        <w:numPr>
          <w:ilvl w:val="1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7D203A">
        <w:rPr>
          <w:rFonts w:ascii="Times New Roman" w:hAnsi="Times New Roman"/>
          <w:b/>
          <w:sz w:val="24"/>
          <w:szCs w:val="24"/>
        </w:rPr>
        <w:t>Требования к выполнению работ</w:t>
      </w:r>
    </w:p>
    <w:p w:rsidR="00247672" w:rsidRPr="007D203A" w:rsidRDefault="00247672" w:rsidP="00247672">
      <w:pPr>
        <w:pStyle w:val="a"/>
        <w:numPr>
          <w:ilvl w:val="0"/>
          <w:numId w:val="0"/>
        </w:numPr>
        <w:ind w:left="858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7000"/>
      </w:tblGrid>
      <w:tr w:rsidR="009F05C3" w:rsidRPr="00C06B51" w:rsidTr="001A62BF">
        <w:trPr>
          <w:trHeight w:val="282"/>
        </w:trPr>
        <w:tc>
          <w:tcPr>
            <w:tcW w:w="828" w:type="dxa"/>
          </w:tcPr>
          <w:p w:rsidR="009F05C3" w:rsidRPr="00C06B51" w:rsidRDefault="009F05C3" w:rsidP="007D203A">
            <w:pPr>
              <w:jc w:val="center"/>
            </w:pPr>
            <w:r w:rsidRPr="00C06B51">
              <w:t>№</w:t>
            </w:r>
          </w:p>
          <w:p w:rsidR="009F05C3" w:rsidRPr="00C06B51" w:rsidRDefault="009F05C3" w:rsidP="007D203A">
            <w:pPr>
              <w:jc w:val="center"/>
            </w:pPr>
            <w:proofErr w:type="gramStart"/>
            <w:r w:rsidRPr="00C06B51">
              <w:t>п</w:t>
            </w:r>
            <w:proofErr w:type="gramEnd"/>
            <w:r w:rsidRPr="00C06B51">
              <w:t>/п</w:t>
            </w:r>
          </w:p>
        </w:tc>
        <w:tc>
          <w:tcPr>
            <w:tcW w:w="2520" w:type="dxa"/>
          </w:tcPr>
          <w:p w:rsidR="009F05C3" w:rsidRPr="00C06B51" w:rsidRDefault="009F05C3" w:rsidP="007D203A">
            <w:pPr>
              <w:jc w:val="center"/>
            </w:pPr>
            <w:r w:rsidRPr="00C06B51">
              <w:t xml:space="preserve">Наименование </w:t>
            </w:r>
          </w:p>
          <w:p w:rsidR="009F05C3" w:rsidRPr="00C06B51" w:rsidRDefault="009F05C3" w:rsidP="007D203A">
            <w:pPr>
              <w:jc w:val="center"/>
            </w:pPr>
            <w:r w:rsidRPr="00C06B51">
              <w:t>параметра</w:t>
            </w:r>
          </w:p>
        </w:tc>
        <w:tc>
          <w:tcPr>
            <w:tcW w:w="7000" w:type="dxa"/>
          </w:tcPr>
          <w:p w:rsidR="009F05C3" w:rsidRPr="00C06B51" w:rsidRDefault="009F05C3" w:rsidP="007D203A">
            <w:pPr>
              <w:jc w:val="center"/>
            </w:pPr>
            <w:r w:rsidRPr="00C06B51">
              <w:t>Техническое задание</w:t>
            </w:r>
          </w:p>
        </w:tc>
      </w:tr>
      <w:tr w:rsidR="00B9735E" w:rsidRPr="00C06B51" w:rsidTr="00B9735E">
        <w:trPr>
          <w:trHeight w:val="2121"/>
        </w:trPr>
        <w:tc>
          <w:tcPr>
            <w:tcW w:w="828" w:type="dxa"/>
          </w:tcPr>
          <w:p w:rsidR="00B9735E" w:rsidRPr="00C06B51" w:rsidRDefault="00B9735E" w:rsidP="00807E38">
            <w:pPr>
              <w:jc w:val="center"/>
              <w:rPr>
                <w:bCs/>
              </w:rPr>
            </w:pPr>
            <w:r w:rsidRPr="00C06B51">
              <w:rPr>
                <w:bCs/>
              </w:rPr>
              <w:t>1.</w:t>
            </w:r>
          </w:p>
        </w:tc>
        <w:tc>
          <w:tcPr>
            <w:tcW w:w="2520" w:type="dxa"/>
          </w:tcPr>
          <w:p w:rsidR="00B9735E" w:rsidRPr="00C06B51" w:rsidRDefault="00B9735E" w:rsidP="00807E38">
            <w:r w:rsidRPr="00C06B51">
              <w:t xml:space="preserve">Объем </w:t>
            </w:r>
            <w:r w:rsidR="007D6D59" w:rsidRPr="00C06B51">
              <w:t xml:space="preserve">выполняемых </w:t>
            </w:r>
            <w:r w:rsidRPr="00C06B51">
              <w:t>работ</w:t>
            </w:r>
          </w:p>
        </w:tc>
        <w:tc>
          <w:tcPr>
            <w:tcW w:w="7000" w:type="dxa"/>
          </w:tcPr>
          <w:p w:rsidR="00B9735E" w:rsidRPr="00C06B51" w:rsidRDefault="00B9735E" w:rsidP="00B9735E">
            <w:pPr>
              <w:pStyle w:val="3"/>
              <w:widowControl w:val="0"/>
              <w:spacing w:before="120" w:after="0"/>
              <w:ind w:left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Подготовительные работы:</w:t>
            </w:r>
          </w:p>
          <w:p w:rsidR="00B9735E" w:rsidRPr="00C06B51" w:rsidRDefault="00B9735E" w:rsidP="00B9735E">
            <w:pPr>
              <w:widowControl w:val="0"/>
              <w:ind w:firstLine="374"/>
              <w:jc w:val="both"/>
              <w:rPr>
                <w:iCs/>
              </w:rPr>
            </w:pPr>
            <w:r w:rsidRPr="00C06B51">
              <w:rPr>
                <w:iCs/>
              </w:rPr>
              <w:t>Разработка и согласование с Генеральным подрядчиком АО «Гидроремонт-ВКК» и Заказчиком ПАО «РусГидро</w:t>
            </w:r>
            <w:proofErr w:type="gramStart"/>
            <w:r w:rsidRPr="00C06B51">
              <w:rPr>
                <w:iCs/>
              </w:rPr>
              <w:t>»-</w:t>
            </w:r>
            <w:proofErr w:type="gramEnd"/>
            <w:r w:rsidRPr="00C06B51">
              <w:rPr>
                <w:iCs/>
              </w:rPr>
              <w:t>«Камская ГЭС» ППР (проект производства работ) должна быть произведена не менее чем за 10 дней до момента начала производства работ.</w:t>
            </w:r>
          </w:p>
          <w:p w:rsidR="0057112B" w:rsidRPr="00C06B51" w:rsidRDefault="0057112B" w:rsidP="0057112B">
            <w:pPr>
              <w:pStyle w:val="3"/>
              <w:widowControl w:val="0"/>
              <w:spacing w:after="0"/>
              <w:ind w:left="0"/>
              <w:rPr>
                <w:iCs/>
                <w:sz w:val="24"/>
                <w:szCs w:val="24"/>
              </w:rPr>
            </w:pPr>
            <w:r w:rsidRPr="00C06B51">
              <w:rPr>
                <w:b/>
                <w:bCs/>
                <w:iCs/>
                <w:sz w:val="24"/>
                <w:szCs w:val="24"/>
              </w:rPr>
              <w:t>ППР на выполнение работ  должен включать:</w:t>
            </w:r>
            <w:r w:rsidRPr="00C06B51">
              <w:rPr>
                <w:iCs/>
                <w:sz w:val="24"/>
                <w:szCs w:val="24"/>
              </w:rPr>
              <w:t xml:space="preserve"> </w:t>
            </w:r>
          </w:p>
          <w:p w:rsidR="0057112B" w:rsidRPr="00C06B51" w:rsidRDefault="0057112B" w:rsidP="0057112B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900"/>
                <w:tab w:val="left" w:pos="372"/>
              </w:tabs>
              <w:spacing w:after="0"/>
              <w:ind w:left="0" w:right="-2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Пояснительную записку, содержащую необходимые обоснования  для выполнения работ;</w:t>
            </w:r>
          </w:p>
          <w:p w:rsidR="0057112B" w:rsidRDefault="0057112B" w:rsidP="00E2677D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900"/>
                <w:tab w:val="left" w:pos="372"/>
              </w:tabs>
              <w:spacing w:after="0"/>
              <w:ind w:left="0" w:right="-2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Календарный план производства работ по виду работ (устанавливается последовательность выполнения работ, а также указание производства совмещенных работ);</w:t>
            </w:r>
          </w:p>
          <w:p w:rsidR="00380608" w:rsidRPr="00C06B51" w:rsidRDefault="00380608" w:rsidP="00380608">
            <w:pPr>
              <w:pStyle w:val="3"/>
              <w:widowControl w:val="0"/>
              <w:numPr>
                <w:ilvl w:val="0"/>
                <w:numId w:val="28"/>
              </w:numPr>
              <w:spacing w:after="0"/>
              <w:ind w:left="88" w:right="-2" w:firstLine="284"/>
              <w:jc w:val="both"/>
              <w:rPr>
                <w:iCs/>
                <w:sz w:val="24"/>
                <w:szCs w:val="24"/>
              </w:rPr>
            </w:pPr>
            <w:r w:rsidRPr="00380608">
              <w:rPr>
                <w:iCs/>
                <w:sz w:val="24"/>
                <w:szCs w:val="24"/>
              </w:rPr>
              <w:t>Технологические карты (схемы) (с использованием соответствующей типовой документации) на выполнение отдельных видов работ, результатом которых являются законченные конструктивные элементы, а также части здания,</w:t>
            </w:r>
          </w:p>
        </w:tc>
      </w:tr>
      <w:tr w:rsidR="00B9735E" w:rsidRPr="00C06B51" w:rsidTr="00F50F3A">
        <w:trPr>
          <w:trHeight w:val="4956"/>
        </w:trPr>
        <w:tc>
          <w:tcPr>
            <w:tcW w:w="828" w:type="dxa"/>
          </w:tcPr>
          <w:p w:rsidR="00B9735E" w:rsidRPr="00C06B51" w:rsidRDefault="00B9735E" w:rsidP="007D203A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B9735E" w:rsidRPr="00C06B51" w:rsidRDefault="00B9735E" w:rsidP="007D203A"/>
        </w:tc>
        <w:tc>
          <w:tcPr>
            <w:tcW w:w="7000" w:type="dxa"/>
          </w:tcPr>
          <w:p w:rsidR="00B9735E" w:rsidRPr="00C06B51" w:rsidRDefault="00B9735E" w:rsidP="00380608">
            <w:pPr>
              <w:pStyle w:val="3"/>
              <w:widowControl w:val="0"/>
              <w:spacing w:after="0"/>
              <w:ind w:left="0" w:right="-2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 сооружения, содержащих план и разрез той части здания, где будут выполняться работы, а также схемы организации рабочих мест с указанием: </w:t>
            </w:r>
          </w:p>
          <w:p w:rsidR="00B9735E" w:rsidRPr="00C06B51" w:rsidRDefault="00B9735E" w:rsidP="00341518">
            <w:pPr>
              <w:pStyle w:val="3"/>
              <w:numPr>
                <w:ilvl w:val="0"/>
                <w:numId w:val="27"/>
              </w:numPr>
              <w:spacing w:after="0"/>
              <w:ind w:left="88" w:right="-2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требований по подготовке места проведения работы и выполнению предшествующих работ, обеспечивающих необходимый фронт и безопасные условия выполнения работ; </w:t>
            </w:r>
          </w:p>
          <w:p w:rsidR="00B9735E" w:rsidRPr="00C06B51" w:rsidRDefault="00B9735E" w:rsidP="00341518">
            <w:pPr>
              <w:pStyle w:val="3"/>
              <w:numPr>
                <w:ilvl w:val="0"/>
                <w:numId w:val="27"/>
              </w:numPr>
              <w:spacing w:after="0"/>
              <w:ind w:left="88" w:right="-2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методов и последовательности производства работ, определением необходимых средств механизации и технологической оснастки, определением способов подачи и мест хранения ма</w:t>
            </w:r>
            <w:r w:rsidR="00526D6D" w:rsidRPr="00C06B51">
              <w:rPr>
                <w:iCs/>
                <w:sz w:val="24"/>
                <w:szCs w:val="24"/>
              </w:rPr>
              <w:t>териалов, конструкций и изделий.</w:t>
            </w:r>
          </w:p>
          <w:p w:rsidR="00B9735E" w:rsidRPr="00C06B51" w:rsidRDefault="007404E0" w:rsidP="00F44C54">
            <w:pPr>
              <w:pStyle w:val="3"/>
              <w:numPr>
                <w:ilvl w:val="1"/>
                <w:numId w:val="5"/>
              </w:numPr>
              <w:tabs>
                <w:tab w:val="clear" w:pos="900"/>
                <w:tab w:val="left" w:pos="372"/>
              </w:tabs>
              <w:spacing w:after="0"/>
              <w:ind w:left="0" w:right="-2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Т</w:t>
            </w:r>
            <w:r w:rsidR="00B9735E" w:rsidRPr="00C06B51">
              <w:rPr>
                <w:iCs/>
                <w:sz w:val="24"/>
                <w:szCs w:val="24"/>
              </w:rPr>
              <w:t xml:space="preserve">ребования по охране труда и </w:t>
            </w:r>
            <w:proofErr w:type="spellStart"/>
            <w:r w:rsidR="00B9735E" w:rsidRPr="00C06B51">
              <w:rPr>
                <w:iCs/>
                <w:sz w:val="24"/>
                <w:szCs w:val="24"/>
              </w:rPr>
              <w:t>промбезопасности</w:t>
            </w:r>
            <w:proofErr w:type="spellEnd"/>
            <w:r w:rsidR="00B9735E" w:rsidRPr="00C06B51">
              <w:rPr>
                <w:iCs/>
                <w:sz w:val="24"/>
                <w:szCs w:val="24"/>
              </w:rPr>
              <w:t xml:space="preserve"> при выполнении работ в условиях действия опасных производственных факторов.</w:t>
            </w:r>
          </w:p>
          <w:p w:rsidR="00B9735E" w:rsidRPr="00C06B51" w:rsidRDefault="00B9735E" w:rsidP="00751F9F">
            <w:pPr>
              <w:tabs>
                <w:tab w:val="left" w:pos="372"/>
              </w:tabs>
              <w:ind w:firstLine="372"/>
              <w:jc w:val="both"/>
              <w:rPr>
                <w:iCs/>
              </w:rPr>
            </w:pPr>
            <w:r w:rsidRPr="00C06B51">
              <w:rPr>
                <w:iCs/>
              </w:rPr>
              <w:t xml:space="preserve">Выполнение необходимых закупок, изготовление, транспортировка и доставка материалов </w:t>
            </w:r>
            <w:r w:rsidR="00116566" w:rsidRPr="00C06B51">
              <w:rPr>
                <w:iCs/>
              </w:rPr>
              <w:t xml:space="preserve">и оборудования </w:t>
            </w:r>
            <w:r w:rsidRPr="00C06B51">
              <w:rPr>
                <w:iCs/>
              </w:rPr>
              <w:t>на место производства работ.</w:t>
            </w:r>
          </w:p>
          <w:p w:rsidR="00C113FB" w:rsidRPr="00C06B51" w:rsidRDefault="00C113FB" w:rsidP="00751F9F">
            <w:pPr>
              <w:tabs>
                <w:tab w:val="left" w:pos="372"/>
              </w:tabs>
              <w:ind w:firstLine="372"/>
              <w:jc w:val="both"/>
              <w:rPr>
                <w:iCs/>
              </w:rPr>
            </w:pPr>
            <w:r w:rsidRPr="00C06B51">
              <w:rPr>
                <w:iCs/>
              </w:rPr>
              <w:t>Оформление отчётной документации по ремонтным работам (акт выполненных работ, акт на скрытые работы)</w:t>
            </w:r>
          </w:p>
        </w:tc>
      </w:tr>
      <w:tr w:rsidR="00B9735E" w:rsidRPr="00C06B51" w:rsidTr="001A62BF">
        <w:trPr>
          <w:trHeight w:val="279"/>
        </w:trPr>
        <w:tc>
          <w:tcPr>
            <w:tcW w:w="828" w:type="dxa"/>
          </w:tcPr>
          <w:p w:rsidR="00B9735E" w:rsidRPr="00C06B51" w:rsidRDefault="00B9735E" w:rsidP="007D203A">
            <w:pPr>
              <w:jc w:val="center"/>
              <w:rPr>
                <w:bCs/>
              </w:rPr>
            </w:pPr>
            <w:r w:rsidRPr="00C06B51">
              <w:rPr>
                <w:bCs/>
              </w:rPr>
              <w:t>2.</w:t>
            </w:r>
          </w:p>
        </w:tc>
        <w:tc>
          <w:tcPr>
            <w:tcW w:w="2520" w:type="dxa"/>
          </w:tcPr>
          <w:p w:rsidR="00B9735E" w:rsidRPr="00C06B51" w:rsidRDefault="00B9735E" w:rsidP="007D203A">
            <w:pPr>
              <w:rPr>
                <w:bCs/>
              </w:rPr>
            </w:pPr>
            <w:r w:rsidRPr="00C06B51">
              <w:rPr>
                <w:bCs/>
              </w:rPr>
              <w:t>Требования к выполнению работ</w:t>
            </w:r>
          </w:p>
        </w:tc>
        <w:tc>
          <w:tcPr>
            <w:tcW w:w="7000" w:type="dxa"/>
          </w:tcPr>
          <w:p w:rsidR="00B9735E" w:rsidRPr="00C06B51" w:rsidRDefault="00B9735E" w:rsidP="00833F97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Работа выполняется</w:t>
            </w:r>
            <w:r w:rsidRPr="00C06B51">
              <w:rPr>
                <w:color w:val="000000"/>
                <w:sz w:val="24"/>
                <w:szCs w:val="24"/>
              </w:rPr>
              <w:t xml:space="preserve"> в соответствии с</w:t>
            </w:r>
            <w:r w:rsidRPr="00C06B51">
              <w:rPr>
                <w:iCs/>
                <w:sz w:val="24"/>
                <w:szCs w:val="24"/>
              </w:rPr>
              <w:t xml:space="preserve"> ведомост</w:t>
            </w:r>
            <w:r w:rsidR="00907FE6">
              <w:rPr>
                <w:iCs/>
                <w:sz w:val="24"/>
                <w:szCs w:val="24"/>
              </w:rPr>
              <w:t>ью</w:t>
            </w:r>
            <w:r w:rsidRPr="00C06B51">
              <w:rPr>
                <w:iCs/>
                <w:sz w:val="24"/>
                <w:szCs w:val="24"/>
              </w:rPr>
              <w:t xml:space="preserve"> объемов работ (Приложение №1 к Т</w:t>
            </w:r>
            <w:r w:rsidR="00907FE6">
              <w:rPr>
                <w:iCs/>
                <w:sz w:val="24"/>
                <w:szCs w:val="24"/>
              </w:rPr>
              <w:t>ехническим требованиям)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Субподрядчик должен иметь право работы по нарядам-допускам и быть ответственным за организацию безопасного проведения работ (руководитель работ, производитель работ, член бригады) на основании Приложения № 2 к </w:t>
            </w:r>
            <w:r w:rsidR="00907FE6" w:rsidRPr="00907FE6">
              <w:rPr>
                <w:iCs/>
                <w:sz w:val="24"/>
                <w:szCs w:val="24"/>
              </w:rPr>
              <w:t>Техническим требованиям</w:t>
            </w:r>
            <w:r w:rsidRPr="00C06B51">
              <w:rPr>
                <w:iCs/>
                <w:sz w:val="24"/>
                <w:szCs w:val="24"/>
              </w:rPr>
              <w:t xml:space="preserve">. 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Работы выполняются на наклонной поверхности водослива вблизи перепада высот более чем 1,8м, с применением ручного электроинструмента и </w:t>
            </w:r>
            <w:proofErr w:type="spellStart"/>
            <w:r w:rsidRPr="00C06B51">
              <w:rPr>
                <w:iCs/>
                <w:sz w:val="24"/>
                <w:szCs w:val="24"/>
              </w:rPr>
              <w:t>пневмоинструментом</w:t>
            </w:r>
            <w:proofErr w:type="spellEnd"/>
            <w:r w:rsidRPr="00C06B51">
              <w:rPr>
                <w:iCs/>
                <w:sz w:val="24"/>
                <w:szCs w:val="24"/>
              </w:rPr>
              <w:t xml:space="preserve">. 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Погрузку – разгрузку, транспортировку строительного мусора в места утилизации и захоронения отходов осуществляет Субподрядчик за свой счет. 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Материалы (отходы) должны незамедлительно доставляться к месту производства работ (утилизации). Запрещается длительное (более 2-х рабочих смен) складирование на монтажной площадке приобретённых материалов без письменного согласования с Заказчиком.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Утилизация отходов должна производиться в соответствии с действующими законами РФ и Инструкцией по обращению с отходами производства и потребления в филиале ПАО «РусГидро</w:t>
            </w:r>
            <w:proofErr w:type="gramStart"/>
            <w:r w:rsidRPr="00C06B51">
              <w:rPr>
                <w:iCs/>
                <w:sz w:val="24"/>
                <w:szCs w:val="24"/>
              </w:rPr>
              <w:t>»-</w:t>
            </w:r>
            <w:proofErr w:type="gramEnd"/>
            <w:r w:rsidRPr="00C06B51">
              <w:rPr>
                <w:iCs/>
                <w:sz w:val="24"/>
                <w:szCs w:val="24"/>
              </w:rPr>
              <w:t>«Камская ГЭС».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06B51">
              <w:rPr>
                <w:color w:val="000000" w:themeColor="text1"/>
                <w:sz w:val="24"/>
                <w:szCs w:val="24"/>
              </w:rPr>
              <w:t>Субподрядчик обязан своевременно и за свой счет обеспечить вывоз</w:t>
            </w:r>
            <w:r w:rsidRPr="00C06B51">
              <w:rPr>
                <w:bCs/>
                <w:color w:val="000000" w:themeColor="text1"/>
                <w:sz w:val="24"/>
                <w:szCs w:val="24"/>
              </w:rPr>
              <w:t xml:space="preserve"> производственных отходов, образовавшихся в ходе выполнения работ, для захоронения, обезвреживания или использования  по договору с организацией имеющей лицензию на данный вид деятельности в места утилизации, за исключением лома черных и цветных металлов.</w:t>
            </w:r>
          </w:p>
          <w:p w:rsidR="00B9735E" w:rsidRPr="00C06B51" w:rsidRDefault="00B9735E" w:rsidP="007D203A">
            <w:pPr>
              <w:pStyle w:val="3"/>
              <w:numPr>
                <w:ilvl w:val="0"/>
                <w:numId w:val="9"/>
              </w:numPr>
              <w:tabs>
                <w:tab w:val="left" w:pos="292"/>
                <w:tab w:val="left" w:pos="465"/>
              </w:tabs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Работы должны выполняется в соответствии с требованиями: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</w:rPr>
              <w:t xml:space="preserve"> - </w:t>
            </w:r>
            <w:r w:rsidRPr="00C06B51">
              <w:rPr>
                <w:iCs/>
                <w:color w:val="000000"/>
              </w:rPr>
              <w:t xml:space="preserve">СНиП 12-03-2001 «Безопасность труда в строительстве». Часть 1. Общие требования; 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СНиП 12-03-2002 «Безопасность труда в строительстве».  Часть 2. Строительное производство;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СП 48.13330.2011 «Организация строительства»;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 xml:space="preserve">-Правила работы с персоналом в организациях электроэнергетики Российской Федерации, утвержденные </w:t>
            </w:r>
            <w:r w:rsidRPr="00C06B51">
              <w:rPr>
                <w:iCs/>
                <w:color w:val="000000"/>
              </w:rPr>
              <w:lastRenderedPageBreak/>
              <w:t>Минэнерго России Приказ от 19.02.2000 № 49;</w:t>
            </w:r>
          </w:p>
          <w:p w:rsidR="00B9735E" w:rsidRPr="00C06B51" w:rsidRDefault="00B9735E" w:rsidP="00C61B9B">
            <w:pPr>
              <w:shd w:val="clear" w:color="auto" w:fill="FFFFFF"/>
              <w:jc w:val="both"/>
              <w:rPr>
                <w:iCs/>
              </w:rPr>
            </w:pPr>
            <w:r w:rsidRPr="00C06B51">
              <w:rPr>
                <w:iCs/>
              </w:rPr>
              <w:t xml:space="preserve">- «Правила безопасности опасных производственных объектов, на которых используются подъемные сооружения», Приказ от 12.11.2013г. № 533 (в ред. приказа </w:t>
            </w:r>
            <w:proofErr w:type="spellStart"/>
            <w:r w:rsidRPr="00C06B51">
              <w:rPr>
                <w:iCs/>
              </w:rPr>
              <w:t>Ростехнадзора</w:t>
            </w:r>
            <w:proofErr w:type="spellEnd"/>
            <w:r w:rsidRPr="00C06B51">
              <w:rPr>
                <w:iCs/>
              </w:rPr>
              <w:t xml:space="preserve"> от 12.04.2016 № 146);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 xml:space="preserve">- «Правила по охране труда при погрузочно-разгрузочных работах и размещении грузов», Приказ Минтруда РФ от 17.09.14 N642н; 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 «Правила по охране  труда при работе на высоте», утв. приказом Министерства труда и социальной защиты РФ от 28 марта 2014г.N 155н (ред. от 20.12.2018г.);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«Правила по охране труда при работе с инструментом и приспособлениями», утв. приказом Министерства труда и социальной защиты РФ от 17.08.2015 г. № 552н (ред. от 20.12.2018г.);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 xml:space="preserve">-  «Правила по охране труда в строительстве», утвержденные 1 июня 2015г. №336 (ред. от 20.12.2018г.);  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«Правила противопожарного режима в Российской Федерации», утвержденные постановлением Правительства РФ № 390 от 25.04.2012г. (с изм. и доп. от 26.09.2017г.);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«Правила по охране труда при эксплуатации электроустановок», утвержденные приказом Минтруда РФ № 328Н от 24.07.2013г. (с изм. от 19.02.2016г.);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C06B51">
              <w:rPr>
                <w:iCs/>
                <w:color w:val="000000"/>
              </w:rPr>
              <w:t>- «Правила по охране труда при выполнении электросварочных и газосварочных работ», утвержденные приказом Минтруда России от 23.12.2014г. №1101н;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</w:rPr>
            </w:pPr>
            <w:r w:rsidRPr="00C06B51">
              <w:rPr>
                <w:iCs/>
              </w:rPr>
              <w:t>- СО 34.04.181-2003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B9735E" w:rsidRPr="00C06B51" w:rsidRDefault="00B9735E" w:rsidP="007D203A">
            <w:pPr>
              <w:shd w:val="clear" w:color="auto" w:fill="FFFFFF"/>
              <w:tabs>
                <w:tab w:val="left" w:pos="2700"/>
              </w:tabs>
              <w:jc w:val="both"/>
              <w:rPr>
                <w:iCs/>
              </w:rPr>
            </w:pPr>
            <w:r w:rsidRPr="00C06B51">
              <w:rPr>
                <w:iCs/>
              </w:rPr>
              <w:t>Стандарты РусГидро:</w:t>
            </w:r>
            <w:r w:rsidRPr="00C06B51">
              <w:rPr>
                <w:iCs/>
              </w:rPr>
              <w:tab/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</w:rPr>
            </w:pPr>
            <w:r w:rsidRPr="00C06B51">
              <w:rPr>
                <w:iCs/>
              </w:rPr>
              <w:t xml:space="preserve">- СТО 70238424.27.140.046-2009. Гидроэлектростанции. Производство строительно-монтажных работ. Нормы и требования; </w:t>
            </w:r>
          </w:p>
          <w:p w:rsidR="00B9735E" w:rsidRPr="00C06B51" w:rsidRDefault="00B9735E" w:rsidP="007D203A">
            <w:pPr>
              <w:shd w:val="clear" w:color="auto" w:fill="FFFFFF"/>
              <w:jc w:val="both"/>
              <w:rPr>
                <w:iCs/>
              </w:rPr>
            </w:pPr>
            <w:r w:rsidRPr="00C06B51">
              <w:rPr>
                <w:iCs/>
              </w:rPr>
              <w:t>- СТО 02.01.062-2012 Гидроэлектростанции. Ремонт и техническое обслуживание оборудования, зданий и сооружений. Организация производственных процессов. Нормы и требования;</w:t>
            </w:r>
          </w:p>
          <w:p w:rsidR="00B9735E" w:rsidRPr="00C06B51" w:rsidRDefault="00B9735E" w:rsidP="007D203A">
            <w:pPr>
              <w:pStyle w:val="3"/>
              <w:tabs>
                <w:tab w:val="left" w:pos="196"/>
              </w:tabs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- СТО 70238424.27.140.028-2009. Гидроэлектростанции. Организация строительного производства.  Нормы и требования;</w:t>
            </w:r>
          </w:p>
          <w:p w:rsidR="00B9735E" w:rsidRPr="00C06B51" w:rsidRDefault="00B9735E" w:rsidP="007D203A">
            <w:pPr>
              <w:pStyle w:val="3"/>
              <w:tabs>
                <w:tab w:val="left" w:pos="196"/>
              </w:tabs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- СО 153-34.03.305-2003 (РД 34.03.305) Инструкция о мерах пожарной безопасности при проведении огневых работ на энергетических предприятиях;</w:t>
            </w:r>
          </w:p>
          <w:p w:rsidR="00B9735E" w:rsidRPr="00C06B51" w:rsidRDefault="00B9735E" w:rsidP="007D203A">
            <w:pPr>
              <w:pStyle w:val="3"/>
              <w:tabs>
                <w:tab w:val="left" w:pos="196"/>
              </w:tabs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- Инструкция о мерах пожарной  безопасности при проведении огневых работ (Инструкция ПАО «РусГидро» - « Камской ГЭС»);</w:t>
            </w:r>
          </w:p>
          <w:p w:rsidR="00B9735E" w:rsidRPr="00C06B51" w:rsidRDefault="00B9735E" w:rsidP="007D203A">
            <w:pPr>
              <w:pStyle w:val="3"/>
              <w:tabs>
                <w:tab w:val="left" w:pos="196"/>
              </w:tabs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- Инструкция по обращению с отходами производства и потребления в филиале ПАО «РусГидро</w:t>
            </w:r>
            <w:proofErr w:type="gramStart"/>
            <w:r w:rsidRPr="00C06B51">
              <w:rPr>
                <w:iCs/>
                <w:sz w:val="24"/>
                <w:szCs w:val="24"/>
              </w:rPr>
              <w:t>»-</w:t>
            </w:r>
            <w:proofErr w:type="gramEnd"/>
            <w:r w:rsidRPr="00C06B51">
              <w:rPr>
                <w:iCs/>
                <w:sz w:val="24"/>
                <w:szCs w:val="24"/>
              </w:rPr>
              <w:t>«Камская ГЭС».</w:t>
            </w:r>
          </w:p>
          <w:p w:rsidR="00B9735E" w:rsidRPr="00C06B51" w:rsidRDefault="00B9735E" w:rsidP="007C3DF5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sz w:val="24"/>
                <w:szCs w:val="24"/>
              </w:rPr>
              <w:t xml:space="preserve">Субподрядчик обязан применять такие виды и объемы контроля выполненных работ, которые гарантируют выявление недопустимых дефектов, высокое качество выполненных работ, а также надежность в эксплуатации объекта ремонта; </w:t>
            </w:r>
          </w:p>
          <w:p w:rsidR="00B9735E" w:rsidRPr="00C06B51" w:rsidRDefault="00B9735E" w:rsidP="00D3194E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При выполнении работ должна применяться продукция, материалы, оборудование соответствие которых нормативным требованиям подтверждено декларацией о соответствии или сертификатом соответствия;</w:t>
            </w:r>
          </w:p>
          <w:p w:rsidR="00B9735E" w:rsidRPr="00C06B51" w:rsidRDefault="00B9735E" w:rsidP="00D3194E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Все необходимые специальные работы (включая необходимое оборудование и технику, материалы, аппаратуру): </w:t>
            </w:r>
            <w:r w:rsidRPr="00C06B51">
              <w:rPr>
                <w:iCs/>
                <w:sz w:val="24"/>
                <w:szCs w:val="24"/>
              </w:rPr>
              <w:lastRenderedPageBreak/>
              <w:t>верхолазные работы, работы с применением грузоподъёмных механизмов (включая работы связанные с транспортировкой, разгрузкой на территории и доставкой на место монтажа) организуются и выполняются Субподрядчиком за счёт собственных средств</w:t>
            </w:r>
            <w:r w:rsidR="003D6FDB" w:rsidRPr="00C06B51">
              <w:rPr>
                <w:iCs/>
                <w:sz w:val="24"/>
                <w:szCs w:val="24"/>
              </w:rPr>
              <w:t>.</w:t>
            </w:r>
          </w:p>
          <w:p w:rsidR="00B9735E" w:rsidRPr="00C06B51" w:rsidRDefault="00B9735E" w:rsidP="00D3194E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Установленный противопожарный и </w:t>
            </w:r>
            <w:proofErr w:type="spellStart"/>
            <w:r w:rsidRPr="00C06B51">
              <w:rPr>
                <w:iCs/>
                <w:sz w:val="24"/>
                <w:szCs w:val="24"/>
              </w:rPr>
              <w:t>внутриобъектовый</w:t>
            </w:r>
            <w:proofErr w:type="spellEnd"/>
            <w:r w:rsidRPr="00C06B51">
              <w:rPr>
                <w:iCs/>
                <w:sz w:val="24"/>
                <w:szCs w:val="24"/>
              </w:rPr>
              <w:t xml:space="preserve"> режим на предприятии Заказчика является обязательным для персонала Субподрядчика и должен строго выполняться;</w:t>
            </w:r>
          </w:p>
          <w:p w:rsidR="00B9735E" w:rsidRPr="00C06B51" w:rsidRDefault="00B9735E" w:rsidP="00455505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>Работы считаются выполненными с момента сдачи объекта в эксплуатацию и подписания акта приемки из ремонта здания, сооружения;</w:t>
            </w:r>
          </w:p>
          <w:p w:rsidR="00B9735E" w:rsidRPr="00C06B51" w:rsidRDefault="00B9735E" w:rsidP="00455505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 Субподрядчик </w:t>
            </w:r>
            <w:r w:rsidRPr="00C06B51">
              <w:rPr>
                <w:iCs/>
                <w:sz w:val="24"/>
                <w:szCs w:val="24"/>
                <w:lang/>
              </w:rPr>
              <w:t xml:space="preserve">своевременно предупреждает </w:t>
            </w:r>
            <w:r w:rsidRPr="00C06B51">
              <w:rPr>
                <w:iCs/>
                <w:sz w:val="24"/>
                <w:szCs w:val="24"/>
              </w:rPr>
              <w:t xml:space="preserve">Генерального подрядчика и </w:t>
            </w:r>
            <w:r w:rsidRPr="00C06B51">
              <w:rPr>
                <w:iCs/>
                <w:sz w:val="24"/>
                <w:szCs w:val="24"/>
                <w:lang/>
              </w:rPr>
              <w:t>Заказчика о необходимости выполнения дополнительных Работ</w:t>
            </w:r>
            <w:r w:rsidRPr="00C06B51">
              <w:rPr>
                <w:iCs/>
                <w:sz w:val="24"/>
                <w:szCs w:val="24"/>
              </w:rPr>
              <w:t>;</w:t>
            </w:r>
          </w:p>
          <w:p w:rsidR="00B9735E" w:rsidRPr="00C06B51" w:rsidRDefault="00B9735E" w:rsidP="002A2E51">
            <w:pPr>
              <w:pStyle w:val="3"/>
              <w:numPr>
                <w:ilvl w:val="1"/>
                <w:numId w:val="16"/>
              </w:numPr>
              <w:spacing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06B51">
              <w:rPr>
                <w:iCs/>
                <w:sz w:val="24"/>
                <w:szCs w:val="24"/>
              </w:rPr>
              <w:t xml:space="preserve">Субподрядчик </w:t>
            </w:r>
            <w:r w:rsidRPr="00C06B51">
              <w:rPr>
                <w:iCs/>
                <w:sz w:val="24"/>
                <w:szCs w:val="24"/>
                <w:lang/>
              </w:rPr>
              <w:t xml:space="preserve">представляет </w:t>
            </w:r>
            <w:r w:rsidRPr="00C06B51">
              <w:rPr>
                <w:iCs/>
                <w:sz w:val="24"/>
                <w:szCs w:val="24"/>
              </w:rPr>
              <w:t xml:space="preserve">Генеральному подрядчику </w:t>
            </w:r>
            <w:r w:rsidRPr="00C06B51">
              <w:rPr>
                <w:iCs/>
                <w:sz w:val="24"/>
                <w:szCs w:val="24"/>
                <w:lang/>
              </w:rPr>
              <w:t>по его запросу письменный отчет о текущем исполнении своих обязательств.</w:t>
            </w:r>
          </w:p>
        </w:tc>
      </w:tr>
      <w:tr w:rsidR="00B9735E" w:rsidRPr="00C06B51" w:rsidTr="001A62BF">
        <w:trPr>
          <w:trHeight w:val="279"/>
        </w:trPr>
        <w:tc>
          <w:tcPr>
            <w:tcW w:w="828" w:type="dxa"/>
          </w:tcPr>
          <w:p w:rsidR="00B9735E" w:rsidRPr="00C06B51" w:rsidRDefault="00B9735E" w:rsidP="007D203A">
            <w:pPr>
              <w:jc w:val="center"/>
            </w:pPr>
            <w:r w:rsidRPr="00C06B51">
              <w:lastRenderedPageBreak/>
              <w:t>3.</w:t>
            </w:r>
          </w:p>
        </w:tc>
        <w:tc>
          <w:tcPr>
            <w:tcW w:w="2520" w:type="dxa"/>
          </w:tcPr>
          <w:p w:rsidR="00B9735E" w:rsidRPr="00C06B51" w:rsidRDefault="00B9735E" w:rsidP="007D203A">
            <w:r w:rsidRPr="00C06B51">
              <w:t>Организация безопасного производства работ</w:t>
            </w:r>
          </w:p>
        </w:tc>
        <w:tc>
          <w:tcPr>
            <w:tcW w:w="7000" w:type="dxa"/>
          </w:tcPr>
          <w:p w:rsidR="00B9735E" w:rsidRPr="00C06B51" w:rsidRDefault="00B9735E" w:rsidP="007C3DF5">
            <w:pPr>
              <w:jc w:val="both"/>
            </w:pPr>
            <w:r w:rsidRPr="00C06B51">
              <w:t>3.1. Работы выполняются в соответствии утвержденным проектом производства работ (ППР) или технологической картой (ТК) и календарным графиком.</w:t>
            </w:r>
          </w:p>
          <w:p w:rsidR="00B9735E" w:rsidRPr="00C06B51" w:rsidRDefault="00B9735E" w:rsidP="007C3DF5">
            <w:pPr>
              <w:jc w:val="both"/>
            </w:pPr>
            <w:r w:rsidRPr="00C06B51">
              <w:t>3.2. Обеспечение техники безопасности при проведении работ – технические и организационные возможности, комплектность персонала, безопасность производства работ должны соответствовать характеру выполняемых работ.</w:t>
            </w:r>
          </w:p>
          <w:p w:rsidR="00B9735E" w:rsidRPr="00C06B51" w:rsidRDefault="00B9735E" w:rsidP="007C3DF5">
            <w:pPr>
              <w:jc w:val="both"/>
            </w:pPr>
            <w:r w:rsidRPr="00C06B51">
              <w:t>3.3. Организационно-технические мероприятия по допуску персонала Субподрядчика к выполнению работ.</w:t>
            </w:r>
          </w:p>
          <w:p w:rsidR="00B9735E" w:rsidRPr="00C06B51" w:rsidRDefault="00B9735E" w:rsidP="007C3DF5">
            <w:pPr>
              <w:jc w:val="both"/>
            </w:pPr>
            <w:r w:rsidRPr="00C06B51">
              <w:t>3.4. Допуск персонала Субподрядчика для выполнения работ осуществляются в соответствии с Временным положением о допуске персонала строительно-монтажных организаций и командированного персонала к выполнению работ на объектах ПАО «РусГидро» (утв. приказом ОАО «РусГидро» №736 от 13.11.2008г.) с обязательным оформлением необходимых нарядов-допусков. (</w:t>
            </w:r>
            <w:r w:rsidRPr="00C06B51">
              <w:rPr>
                <w:iCs/>
              </w:rPr>
              <w:t xml:space="preserve">Приложение № 2 к </w:t>
            </w:r>
            <w:r w:rsidR="00907FE6" w:rsidRPr="00907FE6">
              <w:rPr>
                <w:iCs/>
              </w:rPr>
              <w:t>Техническим требованиям</w:t>
            </w:r>
            <w:r w:rsidRPr="00C06B51">
              <w:rPr>
                <w:iCs/>
              </w:rPr>
              <w:t>).</w:t>
            </w:r>
            <w:r w:rsidRPr="00C06B51">
              <w:t xml:space="preserve"> </w:t>
            </w:r>
          </w:p>
          <w:p w:rsidR="00B9735E" w:rsidRPr="00C06B51" w:rsidRDefault="00B9735E" w:rsidP="007C3DF5">
            <w:pPr>
              <w:jc w:val="both"/>
            </w:pPr>
            <w:r w:rsidRPr="00C06B51">
              <w:t>3.5. Подготовку рабочих мест и допуск к выполнению работ выполняет персонал Заказчика.</w:t>
            </w:r>
          </w:p>
          <w:p w:rsidR="00B9735E" w:rsidRPr="00C06B51" w:rsidRDefault="00B9735E" w:rsidP="009E00DD">
            <w:pPr>
              <w:jc w:val="both"/>
            </w:pPr>
            <w:r w:rsidRPr="00C06B51">
              <w:t>3.6. Согласование со службой эксплуатации Заказчика мест подключения временных коммуникаций (технические условия на подключения выдаются после получения от Субподрядчика официального запроса с указанием потребных ресурсов в количественных и качественных показателях)</w:t>
            </w:r>
            <w:r w:rsidR="00FB49DD" w:rsidRPr="00C06B51">
              <w:t>.</w:t>
            </w:r>
          </w:p>
          <w:p w:rsidR="00B9735E" w:rsidRPr="00C06B51" w:rsidRDefault="00B9735E" w:rsidP="009E00DD">
            <w:pPr>
              <w:jc w:val="both"/>
            </w:pPr>
            <w:r w:rsidRPr="00C06B51">
              <w:t>3.7. Инженерная подготовка и оборудование рабочей площадки, монтаж ограждений, переходов, лестниц и т.д.</w:t>
            </w:r>
          </w:p>
          <w:p w:rsidR="00B9735E" w:rsidRPr="00C06B51" w:rsidRDefault="00B9735E" w:rsidP="009E00DD">
            <w:pPr>
              <w:jc w:val="both"/>
            </w:pPr>
            <w:r w:rsidRPr="00C06B51">
              <w:t>3.8. Текущий контроль выполняемых работ должен включать в себя надзор за правильностью и последовательностью выполнения отдельных технологических операций.</w:t>
            </w:r>
          </w:p>
          <w:p w:rsidR="00B9735E" w:rsidRPr="00C06B51" w:rsidRDefault="00B9735E" w:rsidP="009E00DD">
            <w:pPr>
              <w:jc w:val="both"/>
            </w:pPr>
            <w:r w:rsidRPr="00C06B51">
              <w:t>3.</w:t>
            </w:r>
            <w:r w:rsidR="001972E3" w:rsidRPr="00C06B51">
              <w:t>9</w:t>
            </w:r>
            <w:r w:rsidRPr="00C06B51">
              <w:t>. Приемочный контроль. Перечень этапов и видов работ, подлежащих приемке, должен быть согласован с Генеральным подрядчиком  и Заказчиком.</w:t>
            </w:r>
          </w:p>
          <w:p w:rsidR="00B9735E" w:rsidRPr="00C06B51" w:rsidRDefault="00B9735E" w:rsidP="00903385">
            <w:pPr>
              <w:jc w:val="both"/>
            </w:pPr>
            <w:r w:rsidRPr="00C06B51">
              <w:t>3.1</w:t>
            </w:r>
            <w:r w:rsidR="001972E3" w:rsidRPr="00C06B51">
              <w:t>0</w:t>
            </w:r>
            <w:r w:rsidRPr="00C06B51">
              <w:t>. Передача по акту приемки-передачи на склад Заказчика демонтированного</w:t>
            </w:r>
            <w:r w:rsidR="00A53801" w:rsidRPr="00C06B51">
              <w:t xml:space="preserve"> оборудования, </w:t>
            </w:r>
            <w:r w:rsidRPr="00C06B51">
              <w:t>и материалов.</w:t>
            </w:r>
          </w:p>
        </w:tc>
      </w:tr>
      <w:tr w:rsidR="00B9735E" w:rsidRPr="00C06B51" w:rsidTr="00B71F09">
        <w:trPr>
          <w:trHeight w:val="1129"/>
        </w:trPr>
        <w:tc>
          <w:tcPr>
            <w:tcW w:w="828" w:type="dxa"/>
          </w:tcPr>
          <w:p w:rsidR="00B9735E" w:rsidRPr="00C06B51" w:rsidRDefault="004A0870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4</w:t>
            </w:r>
            <w:r w:rsidR="00B9735E" w:rsidRPr="00C06B51">
              <w:rPr>
                <w:bCs/>
                <w:snapToGrid w:val="0"/>
              </w:rPr>
              <w:t>.</w:t>
            </w:r>
          </w:p>
        </w:tc>
        <w:tc>
          <w:tcPr>
            <w:tcW w:w="2520" w:type="dxa"/>
          </w:tcPr>
          <w:p w:rsidR="00B9735E" w:rsidRPr="00C06B51" w:rsidRDefault="00B9735E" w:rsidP="002B18A8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Т</w:t>
            </w:r>
            <w:r w:rsidR="002B18A8" w:rsidRPr="00C06B51">
              <w:rPr>
                <w:snapToGrid w:val="0"/>
              </w:rPr>
              <w:t>ребования к доставке материалов,</w:t>
            </w:r>
            <w:r w:rsidR="001C2196" w:rsidRPr="00C06B51">
              <w:rPr>
                <w:snapToGrid w:val="0"/>
              </w:rPr>
              <w:t xml:space="preserve"> оборудования </w:t>
            </w:r>
            <w:r w:rsidRPr="00C06B51">
              <w:rPr>
                <w:snapToGrid w:val="0"/>
              </w:rPr>
              <w:t xml:space="preserve"> </w:t>
            </w:r>
            <w:r w:rsidR="002B18A8" w:rsidRPr="00C06B51">
              <w:rPr>
                <w:snapToGrid w:val="0"/>
              </w:rPr>
              <w:t xml:space="preserve">и </w:t>
            </w:r>
            <w:r w:rsidRPr="00C06B51">
              <w:rPr>
                <w:snapToGrid w:val="0"/>
              </w:rPr>
              <w:t>запасных частей</w:t>
            </w:r>
          </w:p>
        </w:tc>
        <w:tc>
          <w:tcPr>
            <w:tcW w:w="7000" w:type="dxa"/>
          </w:tcPr>
          <w:p w:rsidR="00B9735E" w:rsidRPr="00C06B51" w:rsidRDefault="004C1C68" w:rsidP="00A019C1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 xml:space="preserve">4.1. </w:t>
            </w:r>
            <w:r w:rsidR="002B18A8" w:rsidRPr="00C06B51">
              <w:rPr>
                <w:snapToGrid w:val="0"/>
              </w:rPr>
              <w:t>Материалы, оборудование  и запасные части</w:t>
            </w:r>
            <w:r w:rsidR="00EE3627" w:rsidRPr="00C06B51">
              <w:rPr>
                <w:snapToGrid w:val="0"/>
              </w:rPr>
              <w:t xml:space="preserve"> (отбойные молотки, шланги, пики)</w:t>
            </w:r>
            <w:r w:rsidR="00B9735E" w:rsidRPr="00C06B51">
              <w:rPr>
                <w:snapToGrid w:val="0"/>
              </w:rPr>
              <w:t>, необходимые для выполнения работ по</w:t>
            </w:r>
            <w:r w:rsidR="00C72666" w:rsidRPr="00C06B51">
              <w:rPr>
                <w:snapToGrid w:val="0"/>
              </w:rPr>
              <w:t xml:space="preserve"> Разборке бетонных конструкций</w:t>
            </w:r>
            <w:r w:rsidR="00B9735E" w:rsidRPr="00C06B51">
              <w:rPr>
                <w:snapToGrid w:val="0"/>
              </w:rPr>
              <w:t xml:space="preserve"> передаются Субподрядчику </w:t>
            </w:r>
            <w:r w:rsidR="001B03F1" w:rsidRPr="00C06B51">
              <w:rPr>
                <w:snapToGrid w:val="0"/>
              </w:rPr>
              <w:t xml:space="preserve">по </w:t>
            </w:r>
            <w:r w:rsidR="001B03F1" w:rsidRPr="00C06B51">
              <w:rPr>
                <w:bCs/>
                <w:snapToGrid w:val="0"/>
                <w:lang/>
              </w:rPr>
              <w:t>Акт</w:t>
            </w:r>
            <w:r w:rsidR="001B03F1" w:rsidRPr="00C06B51">
              <w:rPr>
                <w:bCs/>
                <w:snapToGrid w:val="0"/>
              </w:rPr>
              <w:t>у</w:t>
            </w:r>
            <w:r w:rsidR="001B03F1" w:rsidRPr="00C06B51">
              <w:rPr>
                <w:bCs/>
                <w:snapToGrid w:val="0"/>
                <w:lang/>
              </w:rPr>
              <w:t xml:space="preserve"> сдачи-приемки оборудования и инструментов</w:t>
            </w:r>
            <w:r w:rsidR="00B9735E" w:rsidRPr="00C06B51">
              <w:rPr>
                <w:snapToGrid w:val="0"/>
              </w:rPr>
              <w:t>.</w:t>
            </w:r>
          </w:p>
          <w:p w:rsidR="004C1C68" w:rsidRPr="00C06B51" w:rsidRDefault="004C1C68" w:rsidP="00A019C1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lastRenderedPageBreak/>
              <w:t xml:space="preserve">4.2. Соблюдать все требования и проводить техническое обслуживание согласно «Руководства по эксплуатации на пневматический инструмент». </w:t>
            </w:r>
          </w:p>
          <w:p w:rsidR="008707EF" w:rsidRPr="00C06B51" w:rsidRDefault="008707EF" w:rsidP="008567E1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 xml:space="preserve">4.3. После окончания выполнения работ Субподрядчик </w:t>
            </w:r>
            <w:r w:rsidR="00935B2B" w:rsidRPr="00C06B51">
              <w:rPr>
                <w:snapToGrid w:val="0"/>
              </w:rPr>
              <w:t>обязан передать Генеральному подрядчику в</w:t>
            </w:r>
            <w:r w:rsidR="009047BB" w:rsidRPr="00C06B51">
              <w:rPr>
                <w:snapToGrid w:val="0"/>
              </w:rPr>
              <w:t>се</w:t>
            </w:r>
            <w:r w:rsidR="00935B2B" w:rsidRPr="00C06B51">
              <w:rPr>
                <w:snapToGrid w:val="0"/>
              </w:rPr>
              <w:t xml:space="preserve"> </w:t>
            </w:r>
            <w:r w:rsidR="009047BB" w:rsidRPr="00C06B51">
              <w:rPr>
                <w:snapToGrid w:val="0"/>
              </w:rPr>
              <w:t xml:space="preserve">полученные </w:t>
            </w:r>
            <w:r w:rsidR="00935B2B" w:rsidRPr="00C06B51">
              <w:rPr>
                <w:snapToGrid w:val="0"/>
              </w:rPr>
              <w:t>материалы, оборудование  и запасные части (отбойные молотки</w:t>
            </w:r>
            <w:r w:rsidR="005326FC" w:rsidRPr="00C06B51">
              <w:rPr>
                <w:snapToGrid w:val="0"/>
              </w:rPr>
              <w:t xml:space="preserve"> и</w:t>
            </w:r>
            <w:r w:rsidR="00935B2B" w:rsidRPr="00C06B51">
              <w:rPr>
                <w:snapToGrid w:val="0"/>
              </w:rPr>
              <w:t xml:space="preserve"> шланги) в </w:t>
            </w:r>
            <w:r w:rsidR="0099345C" w:rsidRPr="00C06B51">
              <w:rPr>
                <w:snapToGrid w:val="0"/>
              </w:rPr>
              <w:t xml:space="preserve">целом и </w:t>
            </w:r>
            <w:r w:rsidR="00935B2B" w:rsidRPr="00C06B51">
              <w:rPr>
                <w:snapToGrid w:val="0"/>
              </w:rPr>
              <w:t>исправном состоянии</w:t>
            </w:r>
            <w:r w:rsidR="008567E1" w:rsidRPr="00C06B51">
              <w:rPr>
                <w:snapToGrid w:val="0"/>
              </w:rPr>
              <w:t xml:space="preserve">, (пики) по общему </w:t>
            </w:r>
            <w:r w:rsidR="0099345C" w:rsidRPr="00C06B51">
              <w:rPr>
                <w:snapToGrid w:val="0"/>
              </w:rPr>
              <w:t xml:space="preserve">принятому </w:t>
            </w:r>
            <w:r w:rsidR="008567E1" w:rsidRPr="00C06B51">
              <w:rPr>
                <w:snapToGrid w:val="0"/>
              </w:rPr>
              <w:t>числу</w:t>
            </w:r>
            <w:r w:rsidR="0099345C" w:rsidRPr="00C06B51">
              <w:rPr>
                <w:snapToGrid w:val="0"/>
              </w:rPr>
              <w:t xml:space="preserve"> от Генерального подрядчика,</w:t>
            </w:r>
            <w:r w:rsidR="008567E1" w:rsidRPr="00C06B51">
              <w:rPr>
                <w:snapToGrid w:val="0"/>
              </w:rPr>
              <w:t xml:space="preserve"> </w:t>
            </w:r>
            <w:r w:rsidR="00935B2B" w:rsidRPr="00C06B51">
              <w:rPr>
                <w:snapToGrid w:val="0"/>
              </w:rPr>
              <w:t xml:space="preserve">по Акту сдачи-приемки оборудования и инструментов. </w:t>
            </w:r>
          </w:p>
        </w:tc>
      </w:tr>
      <w:tr w:rsidR="00B9735E" w:rsidRPr="00C06B51" w:rsidTr="001A62BF">
        <w:trPr>
          <w:trHeight w:val="279"/>
        </w:trPr>
        <w:tc>
          <w:tcPr>
            <w:tcW w:w="828" w:type="dxa"/>
          </w:tcPr>
          <w:p w:rsidR="00B9735E" w:rsidRPr="00C06B51" w:rsidRDefault="004A0870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lastRenderedPageBreak/>
              <w:t>5</w:t>
            </w:r>
            <w:r w:rsidR="00B9735E" w:rsidRPr="00C06B51">
              <w:rPr>
                <w:bCs/>
                <w:snapToGrid w:val="0"/>
              </w:rPr>
              <w:t>.</w:t>
            </w:r>
          </w:p>
        </w:tc>
        <w:tc>
          <w:tcPr>
            <w:tcW w:w="2520" w:type="dxa"/>
          </w:tcPr>
          <w:p w:rsidR="00B9735E" w:rsidRPr="00C06B51" w:rsidRDefault="00B9735E" w:rsidP="004C7CF7">
            <w:pPr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 xml:space="preserve">Требования к предоставлению ремонтной и исполнительной документации </w:t>
            </w:r>
          </w:p>
        </w:tc>
        <w:tc>
          <w:tcPr>
            <w:tcW w:w="7000" w:type="dxa"/>
            <w:vAlign w:val="center"/>
          </w:tcPr>
          <w:p w:rsidR="00B9735E" w:rsidRPr="00C06B51" w:rsidRDefault="00B9735E" w:rsidP="009001E8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В соответствии с СТО РусГидро 02.01.62-2012 «Гидроэлектростанции. Ремонт и техническое обслуживание оборудования, зданий и сооружений. Организация производственных процессов. Нормы и требования».</w:t>
            </w:r>
          </w:p>
        </w:tc>
      </w:tr>
      <w:tr w:rsidR="00B9735E" w:rsidRPr="00C06B51" w:rsidTr="001A62BF">
        <w:trPr>
          <w:trHeight w:val="279"/>
        </w:trPr>
        <w:tc>
          <w:tcPr>
            <w:tcW w:w="828" w:type="dxa"/>
          </w:tcPr>
          <w:p w:rsidR="00B9735E" w:rsidRPr="00C06B51" w:rsidRDefault="004A0870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6</w:t>
            </w:r>
            <w:r w:rsidR="00B9735E" w:rsidRPr="00C06B51">
              <w:rPr>
                <w:bCs/>
                <w:snapToGrid w:val="0"/>
              </w:rPr>
              <w:t>.</w:t>
            </w:r>
          </w:p>
        </w:tc>
        <w:tc>
          <w:tcPr>
            <w:tcW w:w="2520" w:type="dxa"/>
          </w:tcPr>
          <w:p w:rsidR="00B9735E" w:rsidRPr="00C06B51" w:rsidRDefault="00B9735E" w:rsidP="009001E8">
            <w:pPr>
              <w:rPr>
                <w:snapToGrid w:val="0"/>
              </w:rPr>
            </w:pPr>
            <w:r w:rsidRPr="00C06B51">
              <w:rPr>
                <w:snapToGrid w:val="0"/>
              </w:rPr>
              <w:t>Требования к составу документации и результату работ</w:t>
            </w:r>
          </w:p>
        </w:tc>
        <w:tc>
          <w:tcPr>
            <w:tcW w:w="7000" w:type="dxa"/>
          </w:tcPr>
          <w:p w:rsidR="00B9735E" w:rsidRPr="00C06B51" w:rsidRDefault="00330A85" w:rsidP="001A62BF">
            <w:pPr>
              <w:tabs>
                <w:tab w:val="left" w:pos="277"/>
                <w:tab w:val="left" w:pos="477"/>
              </w:tabs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6</w:t>
            </w:r>
            <w:r w:rsidR="00B9735E" w:rsidRPr="00C06B51">
              <w:rPr>
                <w:snapToGrid w:val="0"/>
              </w:rPr>
              <w:t>.1. Предоставить Генеральному подрядчику с актами выполненных работ  исполнительную документацию (журналы ведения работ, акты на скрытые работы, исполнительные чертежи, сертификаты качества и паспорта на применённые материалы и оборудование, акты входного контроля качества поставляемых материалов и запасных частей</w:t>
            </w:r>
            <w:r w:rsidR="00E64B83" w:rsidRPr="00C06B51">
              <w:rPr>
                <w:snapToGrid w:val="0"/>
              </w:rPr>
              <w:t xml:space="preserve">, </w:t>
            </w:r>
            <w:r w:rsidR="00B9735E" w:rsidRPr="00C06B51">
              <w:rPr>
                <w:snapToGrid w:val="0"/>
              </w:rPr>
              <w:t xml:space="preserve"> формуляры);</w:t>
            </w:r>
          </w:p>
          <w:p w:rsidR="00B9735E" w:rsidRPr="00C06B51" w:rsidRDefault="00330A85" w:rsidP="009001E8">
            <w:pPr>
              <w:jc w:val="both"/>
              <w:rPr>
                <w:bCs/>
                <w:snapToGrid w:val="0"/>
              </w:rPr>
            </w:pPr>
            <w:r w:rsidRPr="00C06B51">
              <w:rPr>
                <w:snapToGrid w:val="0"/>
              </w:rPr>
              <w:t>6</w:t>
            </w:r>
            <w:r w:rsidR="00B9735E" w:rsidRPr="00C06B51">
              <w:rPr>
                <w:snapToGrid w:val="0"/>
              </w:rPr>
              <w:t xml:space="preserve">.2. Журнал учета выполненных работ по форме КС-6А, общий и специальные журналы выполненных работ по форме, </w:t>
            </w:r>
            <w:r w:rsidR="00B9735E" w:rsidRPr="00C06B51">
              <w:rPr>
                <w:bCs/>
                <w:snapToGrid w:val="0"/>
              </w:rPr>
              <w:t xml:space="preserve">установленной требованиями </w:t>
            </w:r>
            <w:hyperlink r:id="rId6" w:history="1">
              <w:r w:rsidR="00B9735E" w:rsidRPr="00C06B51">
                <w:rPr>
                  <w:bCs/>
                  <w:snapToGrid w:val="0"/>
                  <w:color w:val="0000FF"/>
                  <w:u w:val="single"/>
                </w:rPr>
                <w:t>РД 11-05-2007</w:t>
              </w:r>
            </w:hyperlink>
            <w:r w:rsidR="00B9735E" w:rsidRPr="00C06B51">
              <w:rPr>
                <w:snapToGrid w:val="0"/>
              </w:rPr>
              <w:t xml:space="preserve"> </w:t>
            </w:r>
            <w:r w:rsidR="00B9735E" w:rsidRPr="00C06B51">
              <w:rPr>
                <w:bCs/>
                <w:snapToGrid w:val="0"/>
              </w:rPr>
              <w:t>(утвержден приказом Федеральной службы по экологическому, технологическому и атомному надзору от 12 января 2007 г. № 7)</w:t>
            </w:r>
          </w:p>
          <w:p w:rsidR="00B9735E" w:rsidRPr="00C06B51" w:rsidRDefault="00B9735E" w:rsidP="009001E8">
            <w:pPr>
              <w:jc w:val="both"/>
            </w:pPr>
            <w:r w:rsidRPr="00C06B51">
              <w:rPr>
                <w:snapToGrid w:val="0"/>
              </w:rPr>
              <w:t>7.3. Отчётные документы по ремонтам представить на бумажном носителе в 3 экземплярах,  на электронном носителе в 1 экземпляре в форматах *.</w:t>
            </w:r>
            <w:proofErr w:type="spellStart"/>
            <w:r w:rsidRPr="00C06B51">
              <w:rPr>
                <w:snapToGrid w:val="0"/>
              </w:rPr>
              <w:t>dwg</w:t>
            </w:r>
            <w:proofErr w:type="spellEnd"/>
            <w:r w:rsidRPr="00C06B51">
              <w:rPr>
                <w:snapToGrid w:val="0"/>
              </w:rPr>
              <w:t>, *.</w:t>
            </w:r>
            <w:proofErr w:type="spellStart"/>
            <w:r w:rsidRPr="00C06B51">
              <w:rPr>
                <w:snapToGrid w:val="0"/>
              </w:rPr>
              <w:t>vsd</w:t>
            </w:r>
            <w:proofErr w:type="spellEnd"/>
            <w:r w:rsidRPr="00C06B51">
              <w:rPr>
                <w:snapToGrid w:val="0"/>
              </w:rPr>
              <w:t>, *.</w:t>
            </w:r>
            <w:proofErr w:type="spellStart"/>
            <w:r w:rsidRPr="00C06B51">
              <w:rPr>
                <w:snapToGrid w:val="0"/>
              </w:rPr>
              <w:t>dос</w:t>
            </w:r>
            <w:proofErr w:type="spellEnd"/>
            <w:r w:rsidRPr="00C06B51">
              <w:rPr>
                <w:snapToGrid w:val="0"/>
              </w:rPr>
              <w:t>, *.</w:t>
            </w:r>
            <w:proofErr w:type="spellStart"/>
            <w:proofErr w:type="gramStart"/>
            <w:r w:rsidRPr="00C06B51">
              <w:rPr>
                <w:snapToGrid w:val="0"/>
              </w:rPr>
              <w:t>х</w:t>
            </w:r>
            <w:proofErr w:type="gramEnd"/>
            <w:r w:rsidRPr="00C06B51">
              <w:rPr>
                <w:snapToGrid w:val="0"/>
              </w:rPr>
              <w:t>ls</w:t>
            </w:r>
            <w:proofErr w:type="spellEnd"/>
            <w:r w:rsidRPr="00C06B51">
              <w:rPr>
                <w:snapToGrid w:val="0"/>
              </w:rPr>
              <w:t xml:space="preserve">.  </w:t>
            </w:r>
          </w:p>
        </w:tc>
      </w:tr>
      <w:tr w:rsidR="00B9735E" w:rsidRPr="00C06B51" w:rsidTr="001A62BF">
        <w:trPr>
          <w:trHeight w:val="279"/>
        </w:trPr>
        <w:tc>
          <w:tcPr>
            <w:tcW w:w="828" w:type="dxa"/>
          </w:tcPr>
          <w:p w:rsidR="00B9735E" w:rsidRPr="00C06B51" w:rsidRDefault="004A0870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7</w:t>
            </w:r>
            <w:r w:rsidR="00B9735E" w:rsidRPr="00C06B51">
              <w:rPr>
                <w:bCs/>
                <w:snapToGrid w:val="0"/>
              </w:rPr>
              <w:t>.</w:t>
            </w:r>
          </w:p>
        </w:tc>
        <w:tc>
          <w:tcPr>
            <w:tcW w:w="2520" w:type="dxa"/>
          </w:tcPr>
          <w:p w:rsidR="00B9735E" w:rsidRPr="00C06B51" w:rsidRDefault="00B9735E" w:rsidP="000C555D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 xml:space="preserve">Требования к разрешительным документам </w:t>
            </w:r>
          </w:p>
          <w:p w:rsidR="00B9735E" w:rsidRPr="00C06B51" w:rsidRDefault="00B9735E" w:rsidP="000C555D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(лицензии)</w:t>
            </w:r>
          </w:p>
        </w:tc>
        <w:tc>
          <w:tcPr>
            <w:tcW w:w="7000" w:type="dxa"/>
          </w:tcPr>
          <w:p w:rsidR="00B9735E" w:rsidRPr="00C06B51" w:rsidRDefault="00330A85" w:rsidP="007D404F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7</w:t>
            </w:r>
            <w:r w:rsidR="00B9735E" w:rsidRPr="00C06B51">
              <w:rPr>
                <w:snapToGrid w:val="0"/>
              </w:rPr>
              <w:t xml:space="preserve">.1. Наличие  лицензии на осуществление деятельности, связанной со сбором, использованием, обезвреживанием, транспортировкой и размещением опасных отходов или договора с организацией, имеющей данную лицензию. Данная лицензия предоставляется при наличии работ, связанных со сбором, использованием, обезвреживанием, транспортировкой и размещением опасных отходов.  </w:t>
            </w:r>
          </w:p>
          <w:p w:rsidR="00F01208" w:rsidRPr="00C06B51" w:rsidRDefault="00330A85" w:rsidP="00A62DCE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7</w:t>
            </w:r>
            <w:r w:rsidR="00B9735E" w:rsidRPr="00C06B51">
              <w:rPr>
                <w:snapToGrid w:val="0"/>
              </w:rPr>
              <w:t>.2. Наличие допусков СРО, необходимых для выполнения работ по Договору. Представленные свидетельства должны иметь срок действия, превышающий или равный сроку выполнения работ.</w:t>
            </w:r>
          </w:p>
        </w:tc>
      </w:tr>
      <w:tr w:rsidR="003E4F90" w:rsidRPr="00C06B51" w:rsidTr="001A62BF">
        <w:trPr>
          <w:trHeight w:val="279"/>
        </w:trPr>
        <w:tc>
          <w:tcPr>
            <w:tcW w:w="828" w:type="dxa"/>
          </w:tcPr>
          <w:p w:rsidR="003E4F90" w:rsidRPr="00C06B51" w:rsidRDefault="003E4F90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8.</w:t>
            </w:r>
          </w:p>
        </w:tc>
        <w:tc>
          <w:tcPr>
            <w:tcW w:w="2520" w:type="dxa"/>
          </w:tcPr>
          <w:p w:rsidR="003E4F90" w:rsidRPr="00C06B51" w:rsidRDefault="003E4F90" w:rsidP="000C555D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Условия выполнения работ</w:t>
            </w:r>
          </w:p>
        </w:tc>
        <w:tc>
          <w:tcPr>
            <w:tcW w:w="7000" w:type="dxa"/>
          </w:tcPr>
          <w:p w:rsidR="003E4F90" w:rsidRPr="00C06B51" w:rsidRDefault="003E4F90" w:rsidP="007D404F">
            <w:pPr>
              <w:jc w:val="both"/>
              <w:rPr>
                <w:snapToGrid w:val="0"/>
              </w:rPr>
            </w:pPr>
            <w:r w:rsidRPr="00C06B51">
              <w:rPr>
                <w:snapToGrid w:val="0"/>
              </w:rPr>
              <w:t>Работы в зоне действующего технологического оборудования, на открытых и полуоткрытых площадках. Перед началом производства работ субподрядчик подготавливает рабочую площадку, разрабатывает ППР или технологическую карту.</w:t>
            </w:r>
          </w:p>
        </w:tc>
      </w:tr>
      <w:tr w:rsidR="00CA11B5" w:rsidRPr="00C06B51" w:rsidTr="00886C68">
        <w:trPr>
          <w:trHeight w:val="279"/>
        </w:trPr>
        <w:tc>
          <w:tcPr>
            <w:tcW w:w="828" w:type="dxa"/>
          </w:tcPr>
          <w:p w:rsidR="00CA11B5" w:rsidRPr="00C06B51" w:rsidRDefault="00CA11B5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9.</w:t>
            </w:r>
          </w:p>
        </w:tc>
        <w:tc>
          <w:tcPr>
            <w:tcW w:w="2520" w:type="dxa"/>
          </w:tcPr>
          <w:p w:rsidR="00CA11B5" w:rsidRPr="00C06B51" w:rsidRDefault="00CA11B5" w:rsidP="00473013">
            <w:pPr>
              <w:spacing w:line="26" w:lineRule="atLeast"/>
            </w:pPr>
            <w:r w:rsidRPr="00C06B51">
              <w:t>Наличие отзывов контрагентов</w:t>
            </w:r>
          </w:p>
        </w:tc>
        <w:tc>
          <w:tcPr>
            <w:tcW w:w="7000" w:type="dxa"/>
            <w:vAlign w:val="center"/>
          </w:tcPr>
          <w:p w:rsidR="00CA11B5" w:rsidRPr="00C06B51" w:rsidRDefault="00BC4A79" w:rsidP="00886C68">
            <w:pPr>
              <w:spacing w:line="26" w:lineRule="atLeast"/>
            </w:pPr>
            <w:r>
              <w:t>Желательно</w:t>
            </w:r>
          </w:p>
        </w:tc>
      </w:tr>
      <w:tr w:rsidR="00B9735E" w:rsidRPr="00712645" w:rsidTr="001A62BF">
        <w:trPr>
          <w:trHeight w:val="279"/>
        </w:trPr>
        <w:tc>
          <w:tcPr>
            <w:tcW w:w="828" w:type="dxa"/>
          </w:tcPr>
          <w:p w:rsidR="00B9735E" w:rsidRPr="00C06B51" w:rsidRDefault="00CA11B5" w:rsidP="00A56FF8">
            <w:pPr>
              <w:jc w:val="center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10</w:t>
            </w:r>
            <w:r w:rsidR="00B9735E" w:rsidRPr="00C06B51">
              <w:rPr>
                <w:bCs/>
                <w:snapToGrid w:val="0"/>
              </w:rPr>
              <w:t>.</w:t>
            </w:r>
          </w:p>
        </w:tc>
        <w:tc>
          <w:tcPr>
            <w:tcW w:w="2520" w:type="dxa"/>
          </w:tcPr>
          <w:p w:rsidR="00B9735E" w:rsidRPr="00C06B51" w:rsidRDefault="00B9735E" w:rsidP="000C555D">
            <w:pPr>
              <w:jc w:val="both"/>
              <w:rPr>
                <w:bCs/>
                <w:snapToGrid w:val="0"/>
              </w:rPr>
            </w:pPr>
            <w:r w:rsidRPr="00C06B51">
              <w:rPr>
                <w:bCs/>
                <w:snapToGrid w:val="0"/>
              </w:rPr>
              <w:t>Требования к привлечению специализированного персонала</w:t>
            </w:r>
          </w:p>
        </w:tc>
        <w:tc>
          <w:tcPr>
            <w:tcW w:w="7000" w:type="dxa"/>
          </w:tcPr>
          <w:p w:rsidR="00B9735E" w:rsidRPr="00EE22AC" w:rsidRDefault="00EE22AC" w:rsidP="00EE22AC">
            <w:pPr>
              <w:jc w:val="both"/>
              <w:rPr>
                <w:snapToGrid w:val="0"/>
              </w:rPr>
            </w:pPr>
            <w:proofErr w:type="gramStart"/>
            <w:r w:rsidRPr="00C06B51">
              <w:rPr>
                <w:snapToGrid w:val="0"/>
              </w:rPr>
              <w:t>Субп</w:t>
            </w:r>
            <w:r w:rsidR="00B9735E" w:rsidRPr="00C06B51">
              <w:rPr>
                <w:snapToGrid w:val="0"/>
              </w:rPr>
              <w:t xml:space="preserve">одрядчик обязуется выполнять работы на отдельных видах оборудования с привлечением собственного либо стороннего персонала, обладающего соответствующими лицензиями,  сертификатами и </w:t>
            </w:r>
            <w:r w:rsidR="00A31395" w:rsidRPr="00C06B51">
              <w:rPr>
                <w:snapToGrid w:val="0"/>
              </w:rPr>
              <w:t xml:space="preserve">квалификационными </w:t>
            </w:r>
            <w:r w:rsidR="00B9735E" w:rsidRPr="00C06B51">
              <w:rPr>
                <w:snapToGrid w:val="0"/>
              </w:rPr>
              <w:t xml:space="preserve">удостоверениями </w:t>
            </w:r>
            <w:r w:rsidR="00A31395" w:rsidRPr="00C06B51">
              <w:rPr>
                <w:snapToGrid w:val="0"/>
              </w:rPr>
              <w:t>с записью результатов о проверке знаний правил техники безопасности, правил по охране труда, правил производства специальных работ, по охране труда при работе на высоте, правил работы в электроустановках с отметкой о группе по электробезопасности не ниже группы 2, присвоенной</w:t>
            </w:r>
            <w:proofErr w:type="gramEnd"/>
            <w:r w:rsidR="00A31395" w:rsidRPr="00C06B51">
              <w:rPr>
                <w:snapToGrid w:val="0"/>
              </w:rPr>
              <w:t xml:space="preserve"> в установленном действующими нормами порядке.</w:t>
            </w:r>
            <w:r w:rsidR="00A31395" w:rsidRPr="00EE22AC">
              <w:rPr>
                <w:snapToGrid w:val="0"/>
              </w:rPr>
              <w:t xml:space="preserve">  </w:t>
            </w:r>
            <w:r w:rsidR="00B9735E" w:rsidRPr="00EE22AC">
              <w:rPr>
                <w:snapToGrid w:val="0"/>
              </w:rPr>
              <w:t xml:space="preserve"> </w:t>
            </w:r>
          </w:p>
        </w:tc>
      </w:tr>
    </w:tbl>
    <w:p w:rsidR="009F05C3" w:rsidRDefault="009F05C3" w:rsidP="009F05C3">
      <w:pPr>
        <w:pStyle w:val="a"/>
        <w:numPr>
          <w:ilvl w:val="0"/>
          <w:numId w:val="0"/>
        </w:numPr>
        <w:ind w:left="858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1104D1" w:rsidRDefault="001104D1" w:rsidP="009F05C3">
      <w:pPr>
        <w:pStyle w:val="a"/>
        <w:numPr>
          <w:ilvl w:val="0"/>
          <w:numId w:val="0"/>
        </w:numPr>
        <w:ind w:left="858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1104D1" w:rsidRDefault="001104D1" w:rsidP="009F05C3">
      <w:pPr>
        <w:pStyle w:val="a"/>
        <w:numPr>
          <w:ilvl w:val="0"/>
          <w:numId w:val="0"/>
        </w:numPr>
        <w:ind w:left="858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C82289" w:rsidRPr="00156499" w:rsidRDefault="00C82289" w:rsidP="00C82289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56499">
        <w:rPr>
          <w:rFonts w:ascii="Times New Roman" w:hAnsi="Times New Roman"/>
          <w:b/>
          <w:sz w:val="24"/>
          <w:szCs w:val="24"/>
        </w:rPr>
        <w:t xml:space="preserve">Сроки </w:t>
      </w:r>
      <w:r w:rsidR="007745C9">
        <w:rPr>
          <w:rFonts w:ascii="Times New Roman" w:hAnsi="Times New Roman"/>
          <w:b/>
          <w:sz w:val="24"/>
          <w:szCs w:val="24"/>
        </w:rPr>
        <w:t>выполнения работ</w:t>
      </w:r>
      <w:r w:rsidRPr="00156499">
        <w:rPr>
          <w:rFonts w:ascii="Times New Roman" w:hAnsi="Times New Roman"/>
          <w:b/>
          <w:sz w:val="24"/>
          <w:szCs w:val="24"/>
        </w:rPr>
        <w:t>.</w:t>
      </w:r>
    </w:p>
    <w:p w:rsidR="002F5D40" w:rsidRDefault="003C318B" w:rsidP="0089317D">
      <w:pPr>
        <w:ind w:firstLine="567"/>
        <w:jc w:val="both"/>
      </w:pPr>
      <w:r w:rsidRPr="003C318B">
        <w:t>Начало выполнения работ в течение 3 дней с момента подписания договора по 05.08.2019г.</w:t>
      </w:r>
      <w:r>
        <w:t xml:space="preserve"> </w:t>
      </w:r>
      <w:r w:rsidR="0089317D" w:rsidRPr="0089317D">
        <w:t xml:space="preserve"> </w:t>
      </w:r>
    </w:p>
    <w:p w:rsidR="0089317D" w:rsidRDefault="002F5D40" w:rsidP="0089317D">
      <w:pPr>
        <w:ind w:firstLine="567"/>
        <w:jc w:val="both"/>
      </w:pPr>
      <w:r>
        <w:t xml:space="preserve">Генеральный подрядчик </w:t>
      </w:r>
      <w:r w:rsidR="00E1619F" w:rsidRPr="00E1619F">
        <w:rPr>
          <w:bCs/>
        </w:rPr>
        <w:t xml:space="preserve">имеет право изменить сроки </w:t>
      </w:r>
      <w:r>
        <w:rPr>
          <w:bCs/>
        </w:rPr>
        <w:t>выполнения работ</w:t>
      </w:r>
      <w:r w:rsidR="00E1619F" w:rsidRPr="00E1619F">
        <w:rPr>
          <w:bCs/>
        </w:rPr>
        <w:t xml:space="preserve">, с предварительным оповещением </w:t>
      </w:r>
      <w:r>
        <w:rPr>
          <w:bCs/>
        </w:rPr>
        <w:t>Суб</w:t>
      </w:r>
      <w:r w:rsidR="00E1619F" w:rsidRPr="00E1619F">
        <w:rPr>
          <w:bCs/>
        </w:rPr>
        <w:t>подрядчика за 3-5 дней до их начала</w:t>
      </w:r>
      <w:r>
        <w:rPr>
          <w:bCs/>
        </w:rPr>
        <w:t xml:space="preserve">. </w:t>
      </w:r>
      <w:r w:rsidRPr="002F5D40">
        <w:rPr>
          <w:bCs/>
        </w:rPr>
        <w:t>Дат</w:t>
      </w:r>
      <w:r>
        <w:rPr>
          <w:bCs/>
        </w:rPr>
        <w:t>а начала</w:t>
      </w:r>
      <w:r w:rsidRPr="002F5D40">
        <w:rPr>
          <w:bCs/>
        </w:rPr>
        <w:t xml:space="preserve"> выполнения работ мо</w:t>
      </w:r>
      <w:r>
        <w:rPr>
          <w:bCs/>
        </w:rPr>
        <w:t xml:space="preserve">жет </w:t>
      </w:r>
      <w:r w:rsidRPr="002F5D40">
        <w:rPr>
          <w:bCs/>
        </w:rPr>
        <w:t>быть изменен</w:t>
      </w:r>
      <w:r>
        <w:rPr>
          <w:bCs/>
        </w:rPr>
        <w:t>а</w:t>
      </w:r>
      <w:r w:rsidRPr="002F5D40">
        <w:rPr>
          <w:bCs/>
        </w:rPr>
        <w:t>, в зависимости от времени прохождения паводкового периода.</w:t>
      </w:r>
    </w:p>
    <w:p w:rsidR="00404523" w:rsidRPr="00712645" w:rsidRDefault="00404523" w:rsidP="00C82289">
      <w:pPr>
        <w:pStyle w:val="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C82289" w:rsidRPr="002F103F" w:rsidRDefault="00C82289" w:rsidP="00C82289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F103F">
        <w:rPr>
          <w:rFonts w:ascii="Times New Roman" w:hAnsi="Times New Roman"/>
          <w:b/>
          <w:sz w:val="24"/>
          <w:szCs w:val="24"/>
        </w:rPr>
        <w:t>Гара</w:t>
      </w:r>
      <w:r w:rsidR="00C73B87" w:rsidRPr="002F103F">
        <w:rPr>
          <w:rFonts w:ascii="Times New Roman" w:hAnsi="Times New Roman"/>
          <w:b/>
          <w:sz w:val="24"/>
          <w:szCs w:val="24"/>
        </w:rPr>
        <w:t>нтийные обязательства</w:t>
      </w:r>
      <w:r w:rsidRPr="002F103F">
        <w:rPr>
          <w:rFonts w:ascii="Times New Roman" w:hAnsi="Times New Roman"/>
          <w:b/>
          <w:sz w:val="24"/>
          <w:szCs w:val="24"/>
        </w:rPr>
        <w:t>.</w:t>
      </w:r>
    </w:p>
    <w:p w:rsidR="00C82289" w:rsidRDefault="009F05C3" w:rsidP="00D06875">
      <w:pPr>
        <w:pStyle w:val="a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2F103F">
        <w:rPr>
          <w:rFonts w:ascii="Times New Roman" w:hAnsi="Times New Roman"/>
          <w:sz w:val="24"/>
          <w:szCs w:val="24"/>
        </w:rPr>
        <w:t xml:space="preserve">Срок гарантии на результаты работ </w:t>
      </w:r>
      <w:r w:rsidR="002F103F" w:rsidRPr="002F103F">
        <w:rPr>
          <w:rFonts w:ascii="Times New Roman" w:hAnsi="Times New Roman"/>
          <w:sz w:val="24"/>
          <w:szCs w:val="24"/>
        </w:rPr>
        <w:t>3 года с даты подписания Сторонами Акта о сдаче - приемке отремонтированных, реконструированных, модернизированных объектов основных средств (по форме ОС-3).</w:t>
      </w:r>
    </w:p>
    <w:p w:rsidR="00D06875" w:rsidRPr="002F103F" w:rsidRDefault="00D06875" w:rsidP="00D06875">
      <w:pPr>
        <w:pStyle w:val="a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D06875">
        <w:rPr>
          <w:rFonts w:ascii="Times New Roman" w:hAnsi="Times New Roman"/>
          <w:sz w:val="24"/>
          <w:szCs w:val="24"/>
        </w:rPr>
        <w:t xml:space="preserve">В случае повреждения имущества Заказчика, не являющегося результатом Работ по Договору, в ходе выполнения ремонтных работ, </w:t>
      </w:r>
      <w:r>
        <w:rPr>
          <w:rFonts w:ascii="Times New Roman" w:hAnsi="Times New Roman"/>
          <w:sz w:val="24"/>
          <w:szCs w:val="24"/>
        </w:rPr>
        <w:t>Субп</w:t>
      </w:r>
      <w:r w:rsidRPr="00D06875">
        <w:rPr>
          <w:rFonts w:ascii="Times New Roman" w:hAnsi="Times New Roman"/>
          <w:sz w:val="24"/>
          <w:szCs w:val="24"/>
        </w:rPr>
        <w:t xml:space="preserve">одрядчик  обязуется устранить возникшие повреждения за свой счет в согласованные с </w:t>
      </w:r>
      <w:r w:rsidR="00E94900" w:rsidRPr="00E94900">
        <w:rPr>
          <w:rFonts w:ascii="Times New Roman" w:hAnsi="Times New Roman"/>
          <w:sz w:val="24"/>
          <w:szCs w:val="24"/>
        </w:rPr>
        <w:t>Генеральны</w:t>
      </w:r>
      <w:r w:rsidR="00E94900">
        <w:rPr>
          <w:rFonts w:ascii="Times New Roman" w:hAnsi="Times New Roman"/>
          <w:sz w:val="24"/>
          <w:szCs w:val="24"/>
        </w:rPr>
        <w:t>м</w:t>
      </w:r>
      <w:r w:rsidR="00E94900" w:rsidRPr="00E94900">
        <w:rPr>
          <w:rFonts w:ascii="Times New Roman" w:hAnsi="Times New Roman"/>
          <w:sz w:val="24"/>
          <w:szCs w:val="24"/>
        </w:rPr>
        <w:t xml:space="preserve"> подрядчик</w:t>
      </w:r>
      <w:r w:rsidR="00E9490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06875">
        <w:rPr>
          <w:rFonts w:ascii="Times New Roman" w:hAnsi="Times New Roman"/>
          <w:sz w:val="24"/>
          <w:szCs w:val="24"/>
        </w:rPr>
        <w:t>Заказчиком сроки, но не позднее 15 календарных дней с даты подписания Сторонами Акта о сдаче - приемке отремонтированных, реконструированных, модернизированных объектов основных средств (по форме ОС-3).</w:t>
      </w:r>
      <w:proofErr w:type="gramEnd"/>
    </w:p>
    <w:p w:rsidR="009F05C3" w:rsidRPr="00827EF5" w:rsidRDefault="009F05C3" w:rsidP="00C82289">
      <w:pPr>
        <w:pStyle w:val="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3C318B" w:rsidRPr="00C06B51" w:rsidRDefault="003C318B" w:rsidP="003C318B">
      <w:pPr>
        <w:pStyle w:val="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06B51">
        <w:rPr>
          <w:rFonts w:ascii="Times New Roman" w:hAnsi="Times New Roman"/>
          <w:b/>
          <w:sz w:val="24"/>
          <w:szCs w:val="24"/>
        </w:rPr>
        <w:t>Требования к участнику.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Участник закупки должен обладать опытом выполнения работ по разборке бетонных конструкций, при этом должны быть выполнены указанные работы в общем объеме не менее 50% начальной максимальной цены за последние три года. Соответствие установленному требованию подтверждается путем представления в составе заявки сведений по форме Справки о перечне и годовых объемах выполнения аналогичных договоров, подготовленной в соответствии с требованиями Документации о закупке. При этом Заказчик (филиала ПАО «РусГидро» - «Камская ГЭС») и Генеральный подрядчик (АО «Гидроремонт-ВКК») для подтверждения, вправе запросить подтверждающие документы (копии договоров, актов выполненных работ, наличие и достаточность производственной базы).</w:t>
      </w:r>
    </w:p>
    <w:p w:rsidR="003C318B" w:rsidRPr="004169D9" w:rsidRDefault="003C318B" w:rsidP="003C318B">
      <w:pPr>
        <w:pStyle w:val="a"/>
        <w:numPr>
          <w:ilvl w:val="0"/>
          <w:numId w:val="0"/>
        </w:numPr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</w:p>
    <w:p w:rsidR="003C318B" w:rsidRPr="004169D9" w:rsidRDefault="003C318B" w:rsidP="003C318B">
      <w:pPr>
        <w:pStyle w:val="a"/>
        <w:numPr>
          <w:ilvl w:val="0"/>
          <w:numId w:val="2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69D9">
        <w:rPr>
          <w:rFonts w:ascii="Times New Roman" w:hAnsi="Times New Roman"/>
          <w:b/>
          <w:sz w:val="24"/>
          <w:szCs w:val="24"/>
        </w:rPr>
        <w:t>Требования к Субподрядчику: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Наличие и достаточность производственной базы.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Возможность выполнения требуемого объема работ с надлежащим качеством в требуемые сроки.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Возможность оперативной корректировки графиков выполнения работ.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Соблюдение технологической, производственной и трудовой дисциплины.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 xml:space="preserve">  Возможность организации и проведения силами Субподрядчика погрузки/разгрузки демонтируемых материалов на объекте в рамках выполнения работ.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Возможность осуществлений мероприятий по технике безопасности, охране труда и окружающей среды на месте производства работ.</w:t>
      </w:r>
    </w:p>
    <w:p w:rsidR="003C318B" w:rsidRPr="004169D9" w:rsidRDefault="003C318B" w:rsidP="003C318B">
      <w:pPr>
        <w:pStyle w:val="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169D9">
        <w:rPr>
          <w:rFonts w:ascii="Times New Roman" w:hAnsi="Times New Roman"/>
          <w:sz w:val="24"/>
          <w:szCs w:val="24"/>
        </w:rPr>
        <w:t>Своевременная (ежедневная) уборка рабочих мест.</w:t>
      </w:r>
    </w:p>
    <w:p w:rsidR="003C318B" w:rsidRDefault="003C318B" w:rsidP="003C318B">
      <w:pPr>
        <w:ind w:firstLine="567"/>
      </w:pPr>
    </w:p>
    <w:p w:rsidR="003C318B" w:rsidRPr="006D3914" w:rsidRDefault="003C318B" w:rsidP="003C318B">
      <w:pPr>
        <w:pStyle w:val="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6D3914">
        <w:rPr>
          <w:rFonts w:ascii="Times New Roman" w:hAnsi="Times New Roman"/>
          <w:b/>
          <w:bCs/>
          <w:sz w:val="24"/>
          <w:szCs w:val="24"/>
        </w:rPr>
        <w:t>Требования к документации по ценообразованию:</w:t>
      </w:r>
    </w:p>
    <w:p w:rsidR="003C318B" w:rsidRPr="00A019C1" w:rsidRDefault="003C318B" w:rsidP="003C318B">
      <w:pPr>
        <w:tabs>
          <w:tab w:val="left" w:pos="993"/>
        </w:tabs>
        <w:spacing w:line="276" w:lineRule="auto"/>
        <w:ind w:firstLine="567"/>
      </w:pPr>
      <w:r w:rsidRPr="00A019C1">
        <w:t>При определении стоимости работ и оформлении сметной документации:</w:t>
      </w:r>
    </w:p>
    <w:p w:rsidR="003C318B" w:rsidRPr="00A019C1" w:rsidRDefault="003C318B" w:rsidP="003C318B">
      <w:pPr>
        <w:pStyle w:val="a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019C1">
        <w:rPr>
          <w:rFonts w:ascii="Times New Roman" w:hAnsi="Times New Roman"/>
          <w:sz w:val="24"/>
          <w:szCs w:val="24"/>
        </w:rPr>
        <w:t>применять в обязательном порядке «Требования к оформлению и составлению сметной документации на работы по программе ремонтов на 2019 г.»  (Приложение № 3 к Техническим требованиям).</w:t>
      </w:r>
    </w:p>
    <w:p w:rsidR="003C318B" w:rsidRPr="00A019C1" w:rsidRDefault="003C318B" w:rsidP="003C318B">
      <w:pPr>
        <w:tabs>
          <w:tab w:val="left" w:pos="3310"/>
        </w:tabs>
        <w:ind w:firstLine="426"/>
      </w:pPr>
    </w:p>
    <w:p w:rsidR="003C318B" w:rsidRPr="00A019C1" w:rsidRDefault="003C318B" w:rsidP="003C318B">
      <w:pPr>
        <w:pStyle w:val="a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019C1">
        <w:rPr>
          <w:rFonts w:ascii="Times New Roman" w:hAnsi="Times New Roman"/>
          <w:b/>
          <w:bCs/>
          <w:sz w:val="24"/>
          <w:szCs w:val="24"/>
        </w:rPr>
        <w:t>Список приложений</w:t>
      </w:r>
    </w:p>
    <w:p w:rsidR="003C318B" w:rsidRPr="00A019C1" w:rsidRDefault="003C318B" w:rsidP="003C318B">
      <w:pPr>
        <w:numPr>
          <w:ilvl w:val="0"/>
          <w:numId w:val="20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A019C1">
        <w:t xml:space="preserve">Приложение № 1  Ведомость объемов работ; </w:t>
      </w:r>
    </w:p>
    <w:p w:rsidR="003C318B" w:rsidRPr="00A019C1" w:rsidRDefault="003C318B" w:rsidP="003C318B">
      <w:pPr>
        <w:numPr>
          <w:ilvl w:val="0"/>
          <w:numId w:val="20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A019C1">
        <w:t>Приложение № 2 Временное положение о допуске персонала строительно-монтажных организаций и командированного персонала к выполнению работ на объектах ОАО «РусГидро»;</w:t>
      </w:r>
    </w:p>
    <w:p w:rsidR="003C318B" w:rsidRPr="00A019C1" w:rsidRDefault="003C318B" w:rsidP="003C318B">
      <w:pPr>
        <w:numPr>
          <w:ilvl w:val="0"/>
          <w:numId w:val="2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bCs/>
        </w:rPr>
      </w:pPr>
      <w:r w:rsidRPr="00A019C1">
        <w:lastRenderedPageBreak/>
        <w:t xml:space="preserve"> </w:t>
      </w:r>
      <w:r w:rsidRPr="00A019C1">
        <w:rPr>
          <w:bCs/>
        </w:rPr>
        <w:t>Приложение № 3 Требования к оформлению и составлению сметной документации на работы   по программе ремонтов на 2019.</w:t>
      </w:r>
    </w:p>
    <w:p w:rsidR="003C318B" w:rsidRDefault="003C318B" w:rsidP="003C318B">
      <w:pPr>
        <w:ind w:left="4820"/>
        <w:jc w:val="both"/>
      </w:pPr>
    </w:p>
    <w:p w:rsidR="003C318B" w:rsidRDefault="003C318B" w:rsidP="003C318B">
      <w:pPr>
        <w:ind w:left="4820"/>
        <w:jc w:val="both"/>
      </w:pPr>
    </w:p>
    <w:p w:rsidR="007237D1" w:rsidRDefault="007237D1" w:rsidP="00475A9D">
      <w:pPr>
        <w:ind w:left="4820"/>
        <w:jc w:val="both"/>
      </w:pPr>
    </w:p>
    <w:p w:rsidR="00457D16" w:rsidRDefault="00457D16" w:rsidP="00475A9D">
      <w:pPr>
        <w:ind w:left="4820"/>
        <w:jc w:val="both"/>
      </w:pPr>
    </w:p>
    <w:p w:rsidR="00874495" w:rsidRPr="00290581" w:rsidRDefault="00874495" w:rsidP="00475A9D">
      <w:pPr>
        <w:ind w:left="4820"/>
        <w:jc w:val="both"/>
      </w:pPr>
      <w:r w:rsidRPr="00290581">
        <w:t xml:space="preserve">Приложение </w:t>
      </w:r>
      <w:r w:rsidR="00F37856">
        <w:t>№</w:t>
      </w:r>
      <w:r w:rsidRPr="00290581">
        <w:t xml:space="preserve">1 к </w:t>
      </w:r>
      <w:r w:rsidR="00907FE6" w:rsidRPr="00907FE6">
        <w:rPr>
          <w:iCs/>
        </w:rPr>
        <w:t>Техническим требованиям</w:t>
      </w:r>
      <w:r w:rsidR="00907FE6" w:rsidRPr="00907FE6">
        <w:t xml:space="preserve"> </w:t>
      </w:r>
    </w:p>
    <w:p w:rsidR="00874495" w:rsidRPr="00290581" w:rsidRDefault="00874495" w:rsidP="00C82289">
      <w:pPr>
        <w:jc w:val="both"/>
      </w:pPr>
    </w:p>
    <w:p w:rsidR="00874495" w:rsidRPr="00290581" w:rsidRDefault="00874495" w:rsidP="00874495">
      <w:pPr>
        <w:jc w:val="center"/>
        <w:rPr>
          <w:b/>
        </w:rPr>
      </w:pPr>
      <w:r w:rsidRPr="00290581">
        <w:rPr>
          <w:b/>
        </w:rPr>
        <w:t>Ведомость объемов работ</w:t>
      </w:r>
    </w:p>
    <w:p w:rsidR="00874495" w:rsidRPr="00712645" w:rsidRDefault="00874495" w:rsidP="00C82289">
      <w:pPr>
        <w:jc w:val="both"/>
        <w:rPr>
          <w:highlight w:val="yellow"/>
        </w:rPr>
      </w:pPr>
      <w:bookmarkStart w:id="0" w:name="_GoBack"/>
      <w:bookmarkEnd w:id="0"/>
    </w:p>
    <w:p w:rsidR="00907FE6" w:rsidRDefault="00907FE6" w:rsidP="00907FE6"/>
    <w:tbl>
      <w:tblPr>
        <w:tblStyle w:val="a8"/>
        <w:tblW w:w="10253" w:type="dxa"/>
        <w:tblLayout w:type="fixed"/>
        <w:tblLook w:val="04A0"/>
      </w:tblPr>
      <w:tblGrid>
        <w:gridCol w:w="674"/>
        <w:gridCol w:w="11"/>
        <w:gridCol w:w="7220"/>
        <w:gridCol w:w="1332"/>
        <w:gridCol w:w="1016"/>
      </w:tblGrid>
      <w:tr w:rsidR="00907FE6" w:rsidRPr="00907FE6" w:rsidTr="005A2E5C">
        <w:trPr>
          <w:trHeight w:val="495"/>
        </w:trPr>
        <w:tc>
          <w:tcPr>
            <w:tcW w:w="674" w:type="dxa"/>
            <w:hideMark/>
          </w:tcPr>
          <w:p w:rsidR="00907FE6" w:rsidRPr="00907FE6" w:rsidRDefault="00907FE6" w:rsidP="00907FE6">
            <w:r w:rsidRPr="00907FE6">
              <w:t xml:space="preserve">№ </w:t>
            </w:r>
            <w:proofErr w:type="spellStart"/>
            <w:r w:rsidRPr="00907FE6">
              <w:t>пп</w:t>
            </w:r>
            <w:proofErr w:type="spellEnd"/>
          </w:p>
        </w:tc>
        <w:tc>
          <w:tcPr>
            <w:tcW w:w="7231" w:type="dxa"/>
            <w:gridSpan w:val="2"/>
            <w:hideMark/>
          </w:tcPr>
          <w:p w:rsidR="00907FE6" w:rsidRPr="00907FE6" w:rsidRDefault="00907FE6" w:rsidP="00907FE6">
            <w:r w:rsidRPr="00907FE6">
              <w:t>Наименование</w:t>
            </w:r>
          </w:p>
        </w:tc>
        <w:tc>
          <w:tcPr>
            <w:tcW w:w="1332" w:type="dxa"/>
            <w:hideMark/>
          </w:tcPr>
          <w:p w:rsidR="00907FE6" w:rsidRPr="00907FE6" w:rsidRDefault="00907FE6" w:rsidP="00907FE6">
            <w:r w:rsidRPr="00907FE6">
              <w:t>Ед. изм.</w:t>
            </w:r>
          </w:p>
        </w:tc>
        <w:tc>
          <w:tcPr>
            <w:tcW w:w="1016" w:type="dxa"/>
            <w:hideMark/>
          </w:tcPr>
          <w:p w:rsidR="00907FE6" w:rsidRPr="00907FE6" w:rsidRDefault="00907FE6" w:rsidP="00907FE6">
            <w:r w:rsidRPr="00907FE6">
              <w:t>Кол.</w:t>
            </w:r>
          </w:p>
        </w:tc>
      </w:tr>
      <w:tr w:rsidR="00907FE6" w:rsidRPr="00907FE6" w:rsidTr="005A2E5C">
        <w:trPr>
          <w:trHeight w:val="255"/>
        </w:trPr>
        <w:tc>
          <w:tcPr>
            <w:tcW w:w="674" w:type="dxa"/>
            <w:noWrap/>
            <w:hideMark/>
          </w:tcPr>
          <w:p w:rsidR="00907FE6" w:rsidRPr="00907FE6" w:rsidRDefault="00907FE6" w:rsidP="00907FE6">
            <w:r w:rsidRPr="00907FE6">
              <w:t>1</w:t>
            </w:r>
          </w:p>
        </w:tc>
        <w:tc>
          <w:tcPr>
            <w:tcW w:w="7231" w:type="dxa"/>
            <w:gridSpan w:val="2"/>
            <w:noWrap/>
            <w:hideMark/>
          </w:tcPr>
          <w:p w:rsidR="00907FE6" w:rsidRPr="00907FE6" w:rsidRDefault="00907FE6" w:rsidP="00907FE6">
            <w:r w:rsidRPr="00907FE6">
              <w:t>2</w:t>
            </w:r>
            <w:r w:rsidRPr="00907FE6">
              <w:rPr>
                <w:b/>
                <w:bCs/>
              </w:rPr>
              <w:t xml:space="preserve"> </w:t>
            </w:r>
          </w:p>
        </w:tc>
        <w:tc>
          <w:tcPr>
            <w:tcW w:w="1332" w:type="dxa"/>
            <w:noWrap/>
            <w:hideMark/>
          </w:tcPr>
          <w:p w:rsidR="00907FE6" w:rsidRPr="00907FE6" w:rsidRDefault="00907FE6" w:rsidP="00907FE6">
            <w:r w:rsidRPr="00907FE6">
              <w:t>3</w:t>
            </w:r>
          </w:p>
        </w:tc>
        <w:tc>
          <w:tcPr>
            <w:tcW w:w="1016" w:type="dxa"/>
            <w:noWrap/>
            <w:hideMark/>
          </w:tcPr>
          <w:p w:rsidR="00907FE6" w:rsidRPr="00907FE6" w:rsidRDefault="00907FE6" w:rsidP="00907FE6">
            <w:r w:rsidRPr="00907FE6">
              <w:t>4</w:t>
            </w:r>
          </w:p>
        </w:tc>
      </w:tr>
      <w:tr w:rsidR="00907FE6" w:rsidRPr="00907FE6" w:rsidTr="005A2E5C">
        <w:trPr>
          <w:trHeight w:val="263"/>
        </w:trPr>
        <w:tc>
          <w:tcPr>
            <w:tcW w:w="10253" w:type="dxa"/>
            <w:gridSpan w:val="5"/>
            <w:noWrap/>
            <w:vAlign w:val="center"/>
          </w:tcPr>
          <w:p w:rsidR="00907FE6" w:rsidRPr="00907FE6" w:rsidRDefault="00907FE6" w:rsidP="00907FE6">
            <w:r w:rsidRPr="00907FE6">
              <w:rPr>
                <w:b/>
                <w:bCs/>
              </w:rPr>
              <w:t>Текущий ремонт размороженного бетона поверхности водослива ВГЭС (РЗ №437654).</w:t>
            </w:r>
          </w:p>
        </w:tc>
      </w:tr>
      <w:tr w:rsidR="00907FE6" w:rsidRPr="00907FE6" w:rsidTr="005A2E5C">
        <w:trPr>
          <w:trHeight w:val="263"/>
        </w:trPr>
        <w:tc>
          <w:tcPr>
            <w:tcW w:w="685" w:type="dxa"/>
            <w:gridSpan w:val="2"/>
            <w:noWrap/>
            <w:vAlign w:val="center"/>
          </w:tcPr>
          <w:p w:rsidR="00907FE6" w:rsidRPr="00907FE6" w:rsidRDefault="00907FE6" w:rsidP="00907FE6">
            <w:pPr>
              <w:numPr>
                <w:ilvl w:val="0"/>
                <w:numId w:val="11"/>
              </w:numPr>
            </w:pPr>
          </w:p>
        </w:tc>
        <w:tc>
          <w:tcPr>
            <w:tcW w:w="7220" w:type="dxa"/>
          </w:tcPr>
          <w:p w:rsidR="00907FE6" w:rsidRPr="00907FE6" w:rsidRDefault="00907FE6" w:rsidP="00907FE6">
            <w:r w:rsidRPr="00907FE6">
              <w:t>Разборка горизонтальных поверхностей бетонных конструкций при помощи отбойных молотков, бетон марки: 300</w:t>
            </w:r>
          </w:p>
        </w:tc>
        <w:tc>
          <w:tcPr>
            <w:tcW w:w="1332" w:type="dxa"/>
            <w:vAlign w:val="center"/>
          </w:tcPr>
          <w:p w:rsidR="00907FE6" w:rsidRPr="00907FE6" w:rsidRDefault="00907FE6" w:rsidP="00907FE6">
            <w:r w:rsidRPr="00907FE6">
              <w:t>м3</w:t>
            </w:r>
          </w:p>
        </w:tc>
        <w:tc>
          <w:tcPr>
            <w:tcW w:w="1016" w:type="dxa"/>
            <w:noWrap/>
            <w:vAlign w:val="center"/>
          </w:tcPr>
          <w:p w:rsidR="00907FE6" w:rsidRPr="00907FE6" w:rsidRDefault="00907FE6" w:rsidP="00907FE6">
            <w:r w:rsidRPr="00907FE6">
              <w:t>42,75</w:t>
            </w:r>
          </w:p>
        </w:tc>
      </w:tr>
    </w:tbl>
    <w:tbl>
      <w:tblPr>
        <w:tblStyle w:val="12"/>
        <w:tblW w:w="10253" w:type="dxa"/>
        <w:tblLayout w:type="fixed"/>
        <w:tblLook w:val="04A0"/>
      </w:tblPr>
      <w:tblGrid>
        <w:gridCol w:w="685"/>
        <w:gridCol w:w="7220"/>
        <w:gridCol w:w="1332"/>
        <w:gridCol w:w="1016"/>
      </w:tblGrid>
      <w:tr w:rsidR="00907FE6" w:rsidRPr="00907FE6" w:rsidTr="005A2E5C">
        <w:trPr>
          <w:trHeight w:val="263"/>
        </w:trPr>
        <w:tc>
          <w:tcPr>
            <w:tcW w:w="10253" w:type="dxa"/>
            <w:gridSpan w:val="4"/>
            <w:noWrap/>
            <w:vAlign w:val="center"/>
          </w:tcPr>
          <w:p w:rsidR="00907FE6" w:rsidRPr="00907FE6" w:rsidRDefault="00907FE6" w:rsidP="00907FE6">
            <w:r w:rsidRPr="00907FE6">
              <w:rPr>
                <w:b/>
                <w:bCs/>
              </w:rPr>
              <w:t>Текущий ремонт размороженного бетона ВГЭС (РЗ №437667).</w:t>
            </w:r>
          </w:p>
        </w:tc>
      </w:tr>
      <w:tr w:rsidR="00907FE6" w:rsidRPr="00907FE6" w:rsidTr="005A2E5C">
        <w:trPr>
          <w:trHeight w:val="263"/>
        </w:trPr>
        <w:tc>
          <w:tcPr>
            <w:tcW w:w="685" w:type="dxa"/>
            <w:noWrap/>
            <w:vAlign w:val="center"/>
          </w:tcPr>
          <w:p w:rsidR="00907FE6" w:rsidRPr="00907FE6" w:rsidRDefault="00907FE6" w:rsidP="00907FE6">
            <w:pPr>
              <w:numPr>
                <w:ilvl w:val="0"/>
                <w:numId w:val="11"/>
              </w:numPr>
            </w:pPr>
          </w:p>
        </w:tc>
        <w:tc>
          <w:tcPr>
            <w:tcW w:w="7220" w:type="dxa"/>
          </w:tcPr>
          <w:p w:rsidR="00907FE6" w:rsidRPr="00907FE6" w:rsidRDefault="00907FE6" w:rsidP="00907FE6">
            <w:r w:rsidRPr="00907FE6">
              <w:t>Разборка горизонтальных поверхностей бетонных конструкций при помощи отбойных молотков, бетон марки: 300</w:t>
            </w:r>
          </w:p>
        </w:tc>
        <w:tc>
          <w:tcPr>
            <w:tcW w:w="1332" w:type="dxa"/>
            <w:vAlign w:val="center"/>
          </w:tcPr>
          <w:p w:rsidR="00907FE6" w:rsidRPr="00907FE6" w:rsidRDefault="00907FE6" w:rsidP="00907FE6">
            <w:r w:rsidRPr="00907FE6">
              <w:t>м3</w:t>
            </w:r>
          </w:p>
        </w:tc>
        <w:tc>
          <w:tcPr>
            <w:tcW w:w="1016" w:type="dxa"/>
            <w:noWrap/>
            <w:vAlign w:val="center"/>
          </w:tcPr>
          <w:p w:rsidR="00907FE6" w:rsidRPr="00907FE6" w:rsidRDefault="00907FE6" w:rsidP="00907FE6">
            <w:r w:rsidRPr="00907FE6">
              <w:t>50,0</w:t>
            </w:r>
          </w:p>
        </w:tc>
      </w:tr>
    </w:tbl>
    <w:p w:rsidR="00907FE6" w:rsidRPr="00907FE6" w:rsidRDefault="00907FE6" w:rsidP="00907FE6"/>
    <w:p w:rsidR="00A3304C" w:rsidRPr="00907FE6" w:rsidRDefault="00A3304C" w:rsidP="00907FE6"/>
    <w:sectPr w:rsidR="00A3304C" w:rsidRPr="00907FE6" w:rsidSect="00457D16">
      <w:pgSz w:w="11906" w:h="16838"/>
      <w:pgMar w:top="851" w:right="566" w:bottom="709" w:left="992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45"/>
    <w:multiLevelType w:val="hybridMultilevel"/>
    <w:tmpl w:val="DAF8D8D6"/>
    <w:lvl w:ilvl="0" w:tplc="61F6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DD0"/>
    <w:multiLevelType w:val="hybridMultilevel"/>
    <w:tmpl w:val="5CA49746"/>
    <w:lvl w:ilvl="0" w:tplc="E7E84BA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8E7"/>
    <w:multiLevelType w:val="hybridMultilevel"/>
    <w:tmpl w:val="5D8E9D70"/>
    <w:lvl w:ilvl="0" w:tplc="F8823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269"/>
    <w:multiLevelType w:val="multilevel"/>
    <w:tmpl w:val="26E80A9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9E0DC6"/>
    <w:multiLevelType w:val="multilevel"/>
    <w:tmpl w:val="6858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5">
    <w:nsid w:val="333D68A6"/>
    <w:multiLevelType w:val="hybridMultilevel"/>
    <w:tmpl w:val="E58483DA"/>
    <w:lvl w:ilvl="0" w:tplc="2DA0BB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3558C"/>
    <w:multiLevelType w:val="hybridMultilevel"/>
    <w:tmpl w:val="22F2FD26"/>
    <w:lvl w:ilvl="0" w:tplc="3D3808AA">
      <w:start w:val="1"/>
      <w:numFmt w:val="bullet"/>
      <w:lvlText w:val="-"/>
      <w:lvlJc w:val="left"/>
      <w:pPr>
        <w:snapToGrid w:val="0"/>
        <w:ind w:left="720" w:hanging="360"/>
      </w:pPr>
      <w:rPr>
        <w:rFonts w:ascii="GOST Type BU" w:hAnsi="GOST Type BU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7251"/>
    <w:multiLevelType w:val="multilevel"/>
    <w:tmpl w:val="3A369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47F93"/>
    <w:multiLevelType w:val="multilevel"/>
    <w:tmpl w:val="368C171C"/>
    <w:lvl w:ilvl="0">
      <w:start w:val="5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cs="Times New Roman" w:hint="default"/>
      </w:rPr>
    </w:lvl>
  </w:abstractNum>
  <w:abstractNum w:abstractNumId="9">
    <w:nsid w:val="3C5538B3"/>
    <w:multiLevelType w:val="hybridMultilevel"/>
    <w:tmpl w:val="B5367426"/>
    <w:lvl w:ilvl="0" w:tplc="A372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0516A1"/>
    <w:multiLevelType w:val="hybridMultilevel"/>
    <w:tmpl w:val="CBD8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F2488"/>
    <w:multiLevelType w:val="multilevel"/>
    <w:tmpl w:val="6F405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7414D15"/>
    <w:multiLevelType w:val="hybridMultilevel"/>
    <w:tmpl w:val="0E6A74A0"/>
    <w:lvl w:ilvl="0" w:tplc="1076D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DA0BB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D974A3"/>
    <w:multiLevelType w:val="multilevel"/>
    <w:tmpl w:val="A322F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9AA3964"/>
    <w:multiLevelType w:val="multilevel"/>
    <w:tmpl w:val="C84E1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CC4B1B"/>
    <w:multiLevelType w:val="hybridMultilevel"/>
    <w:tmpl w:val="F90A9492"/>
    <w:lvl w:ilvl="0" w:tplc="A372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F02F8"/>
    <w:multiLevelType w:val="hybridMultilevel"/>
    <w:tmpl w:val="1E12217E"/>
    <w:lvl w:ilvl="0" w:tplc="A372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D72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7304C"/>
    <w:multiLevelType w:val="hybridMultilevel"/>
    <w:tmpl w:val="2994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316C"/>
    <w:multiLevelType w:val="hybridMultilevel"/>
    <w:tmpl w:val="5C663A8A"/>
    <w:lvl w:ilvl="0" w:tplc="A372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6471DB"/>
    <w:multiLevelType w:val="multilevel"/>
    <w:tmpl w:val="02B6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8A6764"/>
    <w:multiLevelType w:val="multilevel"/>
    <w:tmpl w:val="836A1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0535F1"/>
    <w:multiLevelType w:val="hybridMultilevel"/>
    <w:tmpl w:val="5AE2FC14"/>
    <w:lvl w:ilvl="0" w:tplc="F8823F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17BF"/>
    <w:multiLevelType w:val="hybridMultilevel"/>
    <w:tmpl w:val="5402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36715"/>
    <w:multiLevelType w:val="hybridMultilevel"/>
    <w:tmpl w:val="DABCDAE2"/>
    <w:lvl w:ilvl="0" w:tplc="A372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4B94"/>
    <w:multiLevelType w:val="hybridMultilevel"/>
    <w:tmpl w:val="403E0B9C"/>
    <w:lvl w:ilvl="0" w:tplc="7ED88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90311"/>
    <w:multiLevelType w:val="hybridMultilevel"/>
    <w:tmpl w:val="BAB2F578"/>
    <w:lvl w:ilvl="0" w:tplc="A372D7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7F1E7D6C"/>
    <w:multiLevelType w:val="hybridMultilevel"/>
    <w:tmpl w:val="758E5AC2"/>
    <w:lvl w:ilvl="0" w:tplc="3D3808AA">
      <w:start w:val="1"/>
      <w:numFmt w:val="bullet"/>
      <w:pStyle w:val="a"/>
      <w:lvlText w:val="-"/>
      <w:lvlJc w:val="left"/>
      <w:pPr>
        <w:ind w:left="360" w:hanging="360"/>
      </w:pPr>
      <w:rPr>
        <w:rFonts w:ascii="GOST Type BU" w:hAnsi="GOST Type BU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7"/>
  </w:num>
  <w:num w:numId="7">
    <w:abstractNumId w:val="21"/>
  </w:num>
  <w:num w:numId="8">
    <w:abstractNumId w:val="11"/>
  </w:num>
  <w:num w:numId="9">
    <w:abstractNumId w:val="25"/>
  </w:num>
  <w:num w:numId="10">
    <w:abstractNumId w:val="1"/>
  </w:num>
  <w:num w:numId="11">
    <w:abstractNumId w:val="22"/>
  </w:num>
  <w:num w:numId="12">
    <w:abstractNumId w:val="0"/>
  </w:num>
  <w:num w:numId="13">
    <w:abstractNumId w:val="2"/>
  </w:num>
  <w:num w:numId="14">
    <w:abstractNumId w:val="10"/>
  </w:num>
  <w:num w:numId="15">
    <w:abstractNumId w:val="18"/>
  </w:num>
  <w:num w:numId="16">
    <w:abstractNumId w:val="13"/>
  </w:num>
  <w:num w:numId="17">
    <w:abstractNumId w:val="20"/>
  </w:num>
  <w:num w:numId="18">
    <w:abstractNumId w:val="4"/>
  </w:num>
  <w:num w:numId="19">
    <w:abstractNumId w:val="3"/>
  </w:num>
  <w:num w:numId="20">
    <w:abstractNumId w:val="26"/>
  </w:num>
  <w:num w:numId="21">
    <w:abstractNumId w:val="24"/>
  </w:num>
  <w:num w:numId="22">
    <w:abstractNumId w:val="9"/>
  </w:num>
  <w:num w:numId="23">
    <w:abstractNumId w:val="8"/>
  </w:num>
  <w:num w:numId="24">
    <w:abstractNumId w:val="23"/>
  </w:num>
  <w:num w:numId="25">
    <w:abstractNumId w:val="19"/>
  </w:num>
  <w:num w:numId="26">
    <w:abstractNumId w:val="16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2C9"/>
    <w:rsid w:val="0000089E"/>
    <w:rsid w:val="00007F6E"/>
    <w:rsid w:val="00012C00"/>
    <w:rsid w:val="00022AE3"/>
    <w:rsid w:val="00023862"/>
    <w:rsid w:val="00030FA2"/>
    <w:rsid w:val="00031AF6"/>
    <w:rsid w:val="00036234"/>
    <w:rsid w:val="00040CAC"/>
    <w:rsid w:val="00041AB9"/>
    <w:rsid w:val="000519B6"/>
    <w:rsid w:val="00053DF1"/>
    <w:rsid w:val="000616BA"/>
    <w:rsid w:val="000628A5"/>
    <w:rsid w:val="00064805"/>
    <w:rsid w:val="00067579"/>
    <w:rsid w:val="00072C78"/>
    <w:rsid w:val="00076D49"/>
    <w:rsid w:val="000812FC"/>
    <w:rsid w:val="00092DBE"/>
    <w:rsid w:val="000932EF"/>
    <w:rsid w:val="00097F1B"/>
    <w:rsid w:val="000A587A"/>
    <w:rsid w:val="000B6B5D"/>
    <w:rsid w:val="000C21D9"/>
    <w:rsid w:val="000C4C8D"/>
    <w:rsid w:val="000C4D4F"/>
    <w:rsid w:val="000C6A27"/>
    <w:rsid w:val="000C7A73"/>
    <w:rsid w:val="000D0289"/>
    <w:rsid w:val="000D6D03"/>
    <w:rsid w:val="000E3113"/>
    <w:rsid w:val="000E7AA3"/>
    <w:rsid w:val="000F1BB9"/>
    <w:rsid w:val="000F4207"/>
    <w:rsid w:val="000F62C9"/>
    <w:rsid w:val="000F6769"/>
    <w:rsid w:val="001013A9"/>
    <w:rsid w:val="001104D1"/>
    <w:rsid w:val="00116566"/>
    <w:rsid w:val="00123C65"/>
    <w:rsid w:val="00126856"/>
    <w:rsid w:val="001304C3"/>
    <w:rsid w:val="00132399"/>
    <w:rsid w:val="001329CF"/>
    <w:rsid w:val="00140D2D"/>
    <w:rsid w:val="001434B9"/>
    <w:rsid w:val="00145097"/>
    <w:rsid w:val="00154BB5"/>
    <w:rsid w:val="00156499"/>
    <w:rsid w:val="001600FC"/>
    <w:rsid w:val="00165DC0"/>
    <w:rsid w:val="001670FB"/>
    <w:rsid w:val="00171552"/>
    <w:rsid w:val="0017628B"/>
    <w:rsid w:val="00181687"/>
    <w:rsid w:val="001872E5"/>
    <w:rsid w:val="0019133C"/>
    <w:rsid w:val="0019194A"/>
    <w:rsid w:val="00192C08"/>
    <w:rsid w:val="00192F44"/>
    <w:rsid w:val="001959F4"/>
    <w:rsid w:val="00196B34"/>
    <w:rsid w:val="001972E3"/>
    <w:rsid w:val="001A4AEF"/>
    <w:rsid w:val="001A62BF"/>
    <w:rsid w:val="001A63DF"/>
    <w:rsid w:val="001B03F1"/>
    <w:rsid w:val="001B22C4"/>
    <w:rsid w:val="001B539D"/>
    <w:rsid w:val="001B5461"/>
    <w:rsid w:val="001C12FD"/>
    <w:rsid w:val="001C2196"/>
    <w:rsid w:val="001C3B70"/>
    <w:rsid w:val="001C5A9F"/>
    <w:rsid w:val="001C7891"/>
    <w:rsid w:val="001C78B3"/>
    <w:rsid w:val="001D5F8A"/>
    <w:rsid w:val="001D6C0D"/>
    <w:rsid w:val="001E0198"/>
    <w:rsid w:val="001E652F"/>
    <w:rsid w:val="001F451C"/>
    <w:rsid w:val="00204B92"/>
    <w:rsid w:val="00207F89"/>
    <w:rsid w:val="0021283F"/>
    <w:rsid w:val="00217D88"/>
    <w:rsid w:val="00220B9B"/>
    <w:rsid w:val="00222621"/>
    <w:rsid w:val="002257DE"/>
    <w:rsid w:val="002344A4"/>
    <w:rsid w:val="002466A4"/>
    <w:rsid w:val="00247672"/>
    <w:rsid w:val="00256661"/>
    <w:rsid w:val="00263CAB"/>
    <w:rsid w:val="00273A39"/>
    <w:rsid w:val="0027724B"/>
    <w:rsid w:val="00277BE0"/>
    <w:rsid w:val="0028473E"/>
    <w:rsid w:val="002865C0"/>
    <w:rsid w:val="00286CE1"/>
    <w:rsid w:val="00290581"/>
    <w:rsid w:val="00294125"/>
    <w:rsid w:val="00294960"/>
    <w:rsid w:val="00297D67"/>
    <w:rsid w:val="002A1901"/>
    <w:rsid w:val="002A2056"/>
    <w:rsid w:val="002A266B"/>
    <w:rsid w:val="002A2E51"/>
    <w:rsid w:val="002B18A8"/>
    <w:rsid w:val="002B3C3C"/>
    <w:rsid w:val="002B5FC7"/>
    <w:rsid w:val="002B611C"/>
    <w:rsid w:val="002B7D4E"/>
    <w:rsid w:val="002C3114"/>
    <w:rsid w:val="002C6A2D"/>
    <w:rsid w:val="002D7C55"/>
    <w:rsid w:val="002E0749"/>
    <w:rsid w:val="002E2192"/>
    <w:rsid w:val="002E4F69"/>
    <w:rsid w:val="002E58D8"/>
    <w:rsid w:val="002F103F"/>
    <w:rsid w:val="002F5D40"/>
    <w:rsid w:val="002F6138"/>
    <w:rsid w:val="00300670"/>
    <w:rsid w:val="00306843"/>
    <w:rsid w:val="00306A47"/>
    <w:rsid w:val="00306BCA"/>
    <w:rsid w:val="0030778A"/>
    <w:rsid w:val="00313225"/>
    <w:rsid w:val="00317037"/>
    <w:rsid w:val="003229D7"/>
    <w:rsid w:val="00322A36"/>
    <w:rsid w:val="00330A85"/>
    <w:rsid w:val="00330AB7"/>
    <w:rsid w:val="003317C6"/>
    <w:rsid w:val="00331F71"/>
    <w:rsid w:val="00333EE3"/>
    <w:rsid w:val="003363A9"/>
    <w:rsid w:val="003414B3"/>
    <w:rsid w:val="00341518"/>
    <w:rsid w:val="00341A6D"/>
    <w:rsid w:val="00351B40"/>
    <w:rsid w:val="00355F38"/>
    <w:rsid w:val="00375D94"/>
    <w:rsid w:val="00380608"/>
    <w:rsid w:val="00380739"/>
    <w:rsid w:val="003852DB"/>
    <w:rsid w:val="003876A9"/>
    <w:rsid w:val="003901EE"/>
    <w:rsid w:val="0039480F"/>
    <w:rsid w:val="00394938"/>
    <w:rsid w:val="00394A03"/>
    <w:rsid w:val="003A290D"/>
    <w:rsid w:val="003A49F2"/>
    <w:rsid w:val="003A615D"/>
    <w:rsid w:val="003B01EA"/>
    <w:rsid w:val="003B122A"/>
    <w:rsid w:val="003B30AC"/>
    <w:rsid w:val="003B323B"/>
    <w:rsid w:val="003C0609"/>
    <w:rsid w:val="003C318B"/>
    <w:rsid w:val="003C5641"/>
    <w:rsid w:val="003C7CA0"/>
    <w:rsid w:val="003D6E82"/>
    <w:rsid w:val="003D6FDB"/>
    <w:rsid w:val="003E0D96"/>
    <w:rsid w:val="003E0DB9"/>
    <w:rsid w:val="003E35A6"/>
    <w:rsid w:val="003E4F90"/>
    <w:rsid w:val="003F1BFB"/>
    <w:rsid w:val="00400F2A"/>
    <w:rsid w:val="00404523"/>
    <w:rsid w:val="004076C1"/>
    <w:rsid w:val="00410BC5"/>
    <w:rsid w:val="00412EAE"/>
    <w:rsid w:val="004166D7"/>
    <w:rsid w:val="00416E75"/>
    <w:rsid w:val="004224CE"/>
    <w:rsid w:val="004233CF"/>
    <w:rsid w:val="00424BCA"/>
    <w:rsid w:val="00425F75"/>
    <w:rsid w:val="00433627"/>
    <w:rsid w:val="004355AB"/>
    <w:rsid w:val="00435B44"/>
    <w:rsid w:val="004417EF"/>
    <w:rsid w:val="00455505"/>
    <w:rsid w:val="00457328"/>
    <w:rsid w:val="00457D16"/>
    <w:rsid w:val="004606D3"/>
    <w:rsid w:val="00466B8F"/>
    <w:rsid w:val="004718BD"/>
    <w:rsid w:val="00472D0D"/>
    <w:rsid w:val="00473BB0"/>
    <w:rsid w:val="00475A9D"/>
    <w:rsid w:val="00482AA2"/>
    <w:rsid w:val="00497C87"/>
    <w:rsid w:val="004A0870"/>
    <w:rsid w:val="004A6AD7"/>
    <w:rsid w:val="004B1C59"/>
    <w:rsid w:val="004B3684"/>
    <w:rsid w:val="004B52F4"/>
    <w:rsid w:val="004B6CDE"/>
    <w:rsid w:val="004C15CD"/>
    <w:rsid w:val="004C1C68"/>
    <w:rsid w:val="004C3A35"/>
    <w:rsid w:val="004C7CF7"/>
    <w:rsid w:val="004D579B"/>
    <w:rsid w:val="004D6A62"/>
    <w:rsid w:val="004E06EB"/>
    <w:rsid w:val="004E0C86"/>
    <w:rsid w:val="004E0FFB"/>
    <w:rsid w:val="004E2A8E"/>
    <w:rsid w:val="004E35DE"/>
    <w:rsid w:val="004E6F07"/>
    <w:rsid w:val="004F0452"/>
    <w:rsid w:val="00525FA7"/>
    <w:rsid w:val="00526D6D"/>
    <w:rsid w:val="005304DE"/>
    <w:rsid w:val="00532100"/>
    <w:rsid w:val="005326FC"/>
    <w:rsid w:val="005336A3"/>
    <w:rsid w:val="005354FE"/>
    <w:rsid w:val="005463EA"/>
    <w:rsid w:val="0054681B"/>
    <w:rsid w:val="00551979"/>
    <w:rsid w:val="00551A69"/>
    <w:rsid w:val="005545B1"/>
    <w:rsid w:val="005706B1"/>
    <w:rsid w:val="0057112B"/>
    <w:rsid w:val="00575271"/>
    <w:rsid w:val="005764AC"/>
    <w:rsid w:val="00577C7B"/>
    <w:rsid w:val="00581E29"/>
    <w:rsid w:val="00590333"/>
    <w:rsid w:val="005934C4"/>
    <w:rsid w:val="00593912"/>
    <w:rsid w:val="005A0582"/>
    <w:rsid w:val="005A5124"/>
    <w:rsid w:val="005B7C24"/>
    <w:rsid w:val="005C614F"/>
    <w:rsid w:val="005C78F2"/>
    <w:rsid w:val="005D19F9"/>
    <w:rsid w:val="005D32C7"/>
    <w:rsid w:val="005D6184"/>
    <w:rsid w:val="005D7B5E"/>
    <w:rsid w:val="005E3603"/>
    <w:rsid w:val="005F2DE3"/>
    <w:rsid w:val="005F4A2E"/>
    <w:rsid w:val="006003F2"/>
    <w:rsid w:val="00611909"/>
    <w:rsid w:val="00611AC1"/>
    <w:rsid w:val="0061379A"/>
    <w:rsid w:val="00614153"/>
    <w:rsid w:val="00615BBD"/>
    <w:rsid w:val="0061616D"/>
    <w:rsid w:val="00617148"/>
    <w:rsid w:val="00625287"/>
    <w:rsid w:val="0062537F"/>
    <w:rsid w:val="00625767"/>
    <w:rsid w:val="00627C30"/>
    <w:rsid w:val="006331C6"/>
    <w:rsid w:val="00641830"/>
    <w:rsid w:val="00641F6B"/>
    <w:rsid w:val="00645182"/>
    <w:rsid w:val="00647CCE"/>
    <w:rsid w:val="006549C9"/>
    <w:rsid w:val="00667B22"/>
    <w:rsid w:val="00667BBC"/>
    <w:rsid w:val="006738E1"/>
    <w:rsid w:val="00681757"/>
    <w:rsid w:val="0068262D"/>
    <w:rsid w:val="006826A5"/>
    <w:rsid w:val="006834D3"/>
    <w:rsid w:val="00684ACC"/>
    <w:rsid w:val="00686AA1"/>
    <w:rsid w:val="00686F2E"/>
    <w:rsid w:val="006877BD"/>
    <w:rsid w:val="0069450C"/>
    <w:rsid w:val="006A3A43"/>
    <w:rsid w:val="006A3F61"/>
    <w:rsid w:val="006A609D"/>
    <w:rsid w:val="006A646D"/>
    <w:rsid w:val="006B18F7"/>
    <w:rsid w:val="006B6EC7"/>
    <w:rsid w:val="006C6F80"/>
    <w:rsid w:val="006D3914"/>
    <w:rsid w:val="006D518B"/>
    <w:rsid w:val="006D792A"/>
    <w:rsid w:val="006D7DF4"/>
    <w:rsid w:val="006D7FC4"/>
    <w:rsid w:val="006E6D25"/>
    <w:rsid w:val="006E7735"/>
    <w:rsid w:val="00701DB9"/>
    <w:rsid w:val="007026FF"/>
    <w:rsid w:val="00702E9C"/>
    <w:rsid w:val="00702F95"/>
    <w:rsid w:val="00706B47"/>
    <w:rsid w:val="00707FD6"/>
    <w:rsid w:val="00711E18"/>
    <w:rsid w:val="00712645"/>
    <w:rsid w:val="00712A7C"/>
    <w:rsid w:val="00712B1D"/>
    <w:rsid w:val="00723450"/>
    <w:rsid w:val="007237D1"/>
    <w:rsid w:val="0073075E"/>
    <w:rsid w:val="00730842"/>
    <w:rsid w:val="00730F6B"/>
    <w:rsid w:val="00731885"/>
    <w:rsid w:val="007334B9"/>
    <w:rsid w:val="007404E0"/>
    <w:rsid w:val="007436D2"/>
    <w:rsid w:val="00746068"/>
    <w:rsid w:val="007462BC"/>
    <w:rsid w:val="00747FB8"/>
    <w:rsid w:val="00750D55"/>
    <w:rsid w:val="00751F9F"/>
    <w:rsid w:val="00753989"/>
    <w:rsid w:val="00753BE2"/>
    <w:rsid w:val="00754E56"/>
    <w:rsid w:val="007576D0"/>
    <w:rsid w:val="00764C6B"/>
    <w:rsid w:val="00771B67"/>
    <w:rsid w:val="00772178"/>
    <w:rsid w:val="007745C9"/>
    <w:rsid w:val="007754E9"/>
    <w:rsid w:val="00780D0B"/>
    <w:rsid w:val="0078148D"/>
    <w:rsid w:val="007829DD"/>
    <w:rsid w:val="00784948"/>
    <w:rsid w:val="00784E0B"/>
    <w:rsid w:val="00786DB7"/>
    <w:rsid w:val="00787947"/>
    <w:rsid w:val="00791153"/>
    <w:rsid w:val="007961ED"/>
    <w:rsid w:val="007A62CA"/>
    <w:rsid w:val="007A7FB5"/>
    <w:rsid w:val="007B44F7"/>
    <w:rsid w:val="007B6949"/>
    <w:rsid w:val="007B6D5B"/>
    <w:rsid w:val="007C3DF5"/>
    <w:rsid w:val="007D203A"/>
    <w:rsid w:val="007D404F"/>
    <w:rsid w:val="007D6D59"/>
    <w:rsid w:val="007D72B0"/>
    <w:rsid w:val="007D761A"/>
    <w:rsid w:val="007E09AC"/>
    <w:rsid w:val="007E0C17"/>
    <w:rsid w:val="007E1365"/>
    <w:rsid w:val="007E1597"/>
    <w:rsid w:val="007E2422"/>
    <w:rsid w:val="007E40E8"/>
    <w:rsid w:val="007E45CC"/>
    <w:rsid w:val="0080050B"/>
    <w:rsid w:val="00806104"/>
    <w:rsid w:val="00806D59"/>
    <w:rsid w:val="00807BCB"/>
    <w:rsid w:val="008125A4"/>
    <w:rsid w:val="00812A9B"/>
    <w:rsid w:val="00817DE2"/>
    <w:rsid w:val="00820C7C"/>
    <w:rsid w:val="00822A07"/>
    <w:rsid w:val="0082373E"/>
    <w:rsid w:val="00824749"/>
    <w:rsid w:val="008255F0"/>
    <w:rsid w:val="00827EF5"/>
    <w:rsid w:val="00832ACE"/>
    <w:rsid w:val="00833E8F"/>
    <w:rsid w:val="00833F97"/>
    <w:rsid w:val="008357C6"/>
    <w:rsid w:val="008365A8"/>
    <w:rsid w:val="00842EBB"/>
    <w:rsid w:val="00847C17"/>
    <w:rsid w:val="00853672"/>
    <w:rsid w:val="0085553E"/>
    <w:rsid w:val="008567E1"/>
    <w:rsid w:val="0085725E"/>
    <w:rsid w:val="008633B8"/>
    <w:rsid w:val="008653CF"/>
    <w:rsid w:val="008663D1"/>
    <w:rsid w:val="008707EF"/>
    <w:rsid w:val="00871B08"/>
    <w:rsid w:val="00874495"/>
    <w:rsid w:val="0087776A"/>
    <w:rsid w:val="00877842"/>
    <w:rsid w:val="00881094"/>
    <w:rsid w:val="008829B8"/>
    <w:rsid w:val="00882FC0"/>
    <w:rsid w:val="00883EE9"/>
    <w:rsid w:val="00886C68"/>
    <w:rsid w:val="00890B7C"/>
    <w:rsid w:val="0089317D"/>
    <w:rsid w:val="00894429"/>
    <w:rsid w:val="00897068"/>
    <w:rsid w:val="0089775E"/>
    <w:rsid w:val="008A2F73"/>
    <w:rsid w:val="008A312C"/>
    <w:rsid w:val="008A6520"/>
    <w:rsid w:val="008B1ADC"/>
    <w:rsid w:val="008B2A13"/>
    <w:rsid w:val="008C518A"/>
    <w:rsid w:val="008C6904"/>
    <w:rsid w:val="008D0666"/>
    <w:rsid w:val="008D26E0"/>
    <w:rsid w:val="008D58EB"/>
    <w:rsid w:val="008D6DC8"/>
    <w:rsid w:val="008E0BD3"/>
    <w:rsid w:val="008E6FFB"/>
    <w:rsid w:val="008E71AD"/>
    <w:rsid w:val="008F37AC"/>
    <w:rsid w:val="00900193"/>
    <w:rsid w:val="009001E8"/>
    <w:rsid w:val="00902909"/>
    <w:rsid w:val="00903385"/>
    <w:rsid w:val="009047BB"/>
    <w:rsid w:val="00907FE6"/>
    <w:rsid w:val="00914326"/>
    <w:rsid w:val="00915C9D"/>
    <w:rsid w:val="009166C9"/>
    <w:rsid w:val="009171A9"/>
    <w:rsid w:val="00921C44"/>
    <w:rsid w:val="00932474"/>
    <w:rsid w:val="009342FE"/>
    <w:rsid w:val="00935B2B"/>
    <w:rsid w:val="00935B5E"/>
    <w:rsid w:val="00941F9C"/>
    <w:rsid w:val="009429E2"/>
    <w:rsid w:val="009456F1"/>
    <w:rsid w:val="00951266"/>
    <w:rsid w:val="00951580"/>
    <w:rsid w:val="00963699"/>
    <w:rsid w:val="00964D52"/>
    <w:rsid w:val="00964E68"/>
    <w:rsid w:val="00970937"/>
    <w:rsid w:val="00971CB0"/>
    <w:rsid w:val="00973E46"/>
    <w:rsid w:val="00974C86"/>
    <w:rsid w:val="009756CA"/>
    <w:rsid w:val="00975A0F"/>
    <w:rsid w:val="00976D51"/>
    <w:rsid w:val="009774A3"/>
    <w:rsid w:val="009774D4"/>
    <w:rsid w:val="00984637"/>
    <w:rsid w:val="00985A73"/>
    <w:rsid w:val="00990209"/>
    <w:rsid w:val="00990D99"/>
    <w:rsid w:val="00992E8E"/>
    <w:rsid w:val="0099345C"/>
    <w:rsid w:val="009A0366"/>
    <w:rsid w:val="009A10A3"/>
    <w:rsid w:val="009A26EF"/>
    <w:rsid w:val="009B7587"/>
    <w:rsid w:val="009C5D0A"/>
    <w:rsid w:val="009D2FEB"/>
    <w:rsid w:val="009E00DD"/>
    <w:rsid w:val="009E1B92"/>
    <w:rsid w:val="009E41A8"/>
    <w:rsid w:val="009F0318"/>
    <w:rsid w:val="009F05C3"/>
    <w:rsid w:val="009F1E14"/>
    <w:rsid w:val="009F24C5"/>
    <w:rsid w:val="009F338E"/>
    <w:rsid w:val="009F4017"/>
    <w:rsid w:val="009F4238"/>
    <w:rsid w:val="00A019C1"/>
    <w:rsid w:val="00A0250A"/>
    <w:rsid w:val="00A027A2"/>
    <w:rsid w:val="00A04B47"/>
    <w:rsid w:val="00A106D0"/>
    <w:rsid w:val="00A13E8B"/>
    <w:rsid w:val="00A21453"/>
    <w:rsid w:val="00A25508"/>
    <w:rsid w:val="00A31395"/>
    <w:rsid w:val="00A3279F"/>
    <w:rsid w:val="00A3304C"/>
    <w:rsid w:val="00A34ADA"/>
    <w:rsid w:val="00A3537D"/>
    <w:rsid w:val="00A353C2"/>
    <w:rsid w:val="00A36A0A"/>
    <w:rsid w:val="00A37553"/>
    <w:rsid w:val="00A443E4"/>
    <w:rsid w:val="00A53801"/>
    <w:rsid w:val="00A54E38"/>
    <w:rsid w:val="00A56B13"/>
    <w:rsid w:val="00A56FF8"/>
    <w:rsid w:val="00A577DE"/>
    <w:rsid w:val="00A60913"/>
    <w:rsid w:val="00A61B47"/>
    <w:rsid w:val="00A61C3B"/>
    <w:rsid w:val="00A62DCE"/>
    <w:rsid w:val="00A65294"/>
    <w:rsid w:val="00A66092"/>
    <w:rsid w:val="00A66E0D"/>
    <w:rsid w:val="00A67CFB"/>
    <w:rsid w:val="00A76CA5"/>
    <w:rsid w:val="00A8018D"/>
    <w:rsid w:val="00A841A4"/>
    <w:rsid w:val="00A85297"/>
    <w:rsid w:val="00A91E87"/>
    <w:rsid w:val="00A97465"/>
    <w:rsid w:val="00A97753"/>
    <w:rsid w:val="00AA6EEA"/>
    <w:rsid w:val="00AB3867"/>
    <w:rsid w:val="00AB40AB"/>
    <w:rsid w:val="00AB5111"/>
    <w:rsid w:val="00AB532E"/>
    <w:rsid w:val="00AC149F"/>
    <w:rsid w:val="00AC4997"/>
    <w:rsid w:val="00AD310B"/>
    <w:rsid w:val="00AE3092"/>
    <w:rsid w:val="00AE5135"/>
    <w:rsid w:val="00AE6265"/>
    <w:rsid w:val="00AF0453"/>
    <w:rsid w:val="00AF575D"/>
    <w:rsid w:val="00AF684C"/>
    <w:rsid w:val="00B03A4C"/>
    <w:rsid w:val="00B05BE2"/>
    <w:rsid w:val="00B06DA0"/>
    <w:rsid w:val="00B07D5B"/>
    <w:rsid w:val="00B110E5"/>
    <w:rsid w:val="00B12DB9"/>
    <w:rsid w:val="00B14F69"/>
    <w:rsid w:val="00B16294"/>
    <w:rsid w:val="00B226B8"/>
    <w:rsid w:val="00B226EC"/>
    <w:rsid w:val="00B22847"/>
    <w:rsid w:val="00B24170"/>
    <w:rsid w:val="00B24BC2"/>
    <w:rsid w:val="00B262E8"/>
    <w:rsid w:val="00B30947"/>
    <w:rsid w:val="00B31F73"/>
    <w:rsid w:val="00B32D40"/>
    <w:rsid w:val="00B34FAF"/>
    <w:rsid w:val="00B4027A"/>
    <w:rsid w:val="00B57E64"/>
    <w:rsid w:val="00B6517F"/>
    <w:rsid w:val="00B71F09"/>
    <w:rsid w:val="00B76DD8"/>
    <w:rsid w:val="00B809B6"/>
    <w:rsid w:val="00B83202"/>
    <w:rsid w:val="00B86A20"/>
    <w:rsid w:val="00B913FD"/>
    <w:rsid w:val="00B94463"/>
    <w:rsid w:val="00B96492"/>
    <w:rsid w:val="00B9735E"/>
    <w:rsid w:val="00BA2068"/>
    <w:rsid w:val="00BA7F52"/>
    <w:rsid w:val="00BB12EA"/>
    <w:rsid w:val="00BB1BEE"/>
    <w:rsid w:val="00BB4A3A"/>
    <w:rsid w:val="00BB5232"/>
    <w:rsid w:val="00BB77A5"/>
    <w:rsid w:val="00BC495B"/>
    <w:rsid w:val="00BC4A79"/>
    <w:rsid w:val="00BC6E85"/>
    <w:rsid w:val="00BD1018"/>
    <w:rsid w:val="00BD4940"/>
    <w:rsid w:val="00BD4F6A"/>
    <w:rsid w:val="00BD67D3"/>
    <w:rsid w:val="00BE2BB9"/>
    <w:rsid w:val="00BE6C55"/>
    <w:rsid w:val="00BF0490"/>
    <w:rsid w:val="00BF17AA"/>
    <w:rsid w:val="00BF1976"/>
    <w:rsid w:val="00BF4AF4"/>
    <w:rsid w:val="00C00B74"/>
    <w:rsid w:val="00C011E1"/>
    <w:rsid w:val="00C02191"/>
    <w:rsid w:val="00C05007"/>
    <w:rsid w:val="00C06B51"/>
    <w:rsid w:val="00C113FB"/>
    <w:rsid w:val="00C17CFC"/>
    <w:rsid w:val="00C22B05"/>
    <w:rsid w:val="00C27023"/>
    <w:rsid w:val="00C3724E"/>
    <w:rsid w:val="00C4191D"/>
    <w:rsid w:val="00C53D73"/>
    <w:rsid w:val="00C5724B"/>
    <w:rsid w:val="00C61B9B"/>
    <w:rsid w:val="00C62F16"/>
    <w:rsid w:val="00C66770"/>
    <w:rsid w:val="00C669D1"/>
    <w:rsid w:val="00C71A05"/>
    <w:rsid w:val="00C71F06"/>
    <w:rsid w:val="00C72666"/>
    <w:rsid w:val="00C73B87"/>
    <w:rsid w:val="00C7536A"/>
    <w:rsid w:val="00C7601D"/>
    <w:rsid w:val="00C76628"/>
    <w:rsid w:val="00C76F43"/>
    <w:rsid w:val="00C82289"/>
    <w:rsid w:val="00C8271D"/>
    <w:rsid w:val="00C878B9"/>
    <w:rsid w:val="00CA11B5"/>
    <w:rsid w:val="00CA1D10"/>
    <w:rsid w:val="00CA610A"/>
    <w:rsid w:val="00CB0F2B"/>
    <w:rsid w:val="00CC2B82"/>
    <w:rsid w:val="00CC5956"/>
    <w:rsid w:val="00CC6321"/>
    <w:rsid w:val="00CC7BE5"/>
    <w:rsid w:val="00CD0AAE"/>
    <w:rsid w:val="00CD1DD4"/>
    <w:rsid w:val="00CD1F9B"/>
    <w:rsid w:val="00CD5A87"/>
    <w:rsid w:val="00CD71C2"/>
    <w:rsid w:val="00CE1B6C"/>
    <w:rsid w:val="00CE5ED3"/>
    <w:rsid w:val="00D009E0"/>
    <w:rsid w:val="00D034EE"/>
    <w:rsid w:val="00D03885"/>
    <w:rsid w:val="00D03952"/>
    <w:rsid w:val="00D04364"/>
    <w:rsid w:val="00D04AE4"/>
    <w:rsid w:val="00D06875"/>
    <w:rsid w:val="00D10CC4"/>
    <w:rsid w:val="00D12933"/>
    <w:rsid w:val="00D17881"/>
    <w:rsid w:val="00D257DD"/>
    <w:rsid w:val="00D25837"/>
    <w:rsid w:val="00D278C2"/>
    <w:rsid w:val="00D3194E"/>
    <w:rsid w:val="00D31E6D"/>
    <w:rsid w:val="00D338B5"/>
    <w:rsid w:val="00D44C2D"/>
    <w:rsid w:val="00D451A0"/>
    <w:rsid w:val="00D4573F"/>
    <w:rsid w:val="00D50F90"/>
    <w:rsid w:val="00D53B68"/>
    <w:rsid w:val="00D5454E"/>
    <w:rsid w:val="00D551F2"/>
    <w:rsid w:val="00D657CB"/>
    <w:rsid w:val="00D76EF1"/>
    <w:rsid w:val="00D80B16"/>
    <w:rsid w:val="00D82947"/>
    <w:rsid w:val="00D85EE2"/>
    <w:rsid w:val="00D915FB"/>
    <w:rsid w:val="00D94103"/>
    <w:rsid w:val="00DA3354"/>
    <w:rsid w:val="00DA4635"/>
    <w:rsid w:val="00DA5C1F"/>
    <w:rsid w:val="00DB00DF"/>
    <w:rsid w:val="00DB1096"/>
    <w:rsid w:val="00DB222A"/>
    <w:rsid w:val="00DC422A"/>
    <w:rsid w:val="00DC5F30"/>
    <w:rsid w:val="00DC6873"/>
    <w:rsid w:val="00DD0404"/>
    <w:rsid w:val="00DD07C9"/>
    <w:rsid w:val="00DD1A4E"/>
    <w:rsid w:val="00DD3F7A"/>
    <w:rsid w:val="00DE03F5"/>
    <w:rsid w:val="00DE50DB"/>
    <w:rsid w:val="00DF58C7"/>
    <w:rsid w:val="00DF7240"/>
    <w:rsid w:val="00E005FE"/>
    <w:rsid w:val="00E04FF1"/>
    <w:rsid w:val="00E06E8B"/>
    <w:rsid w:val="00E137D7"/>
    <w:rsid w:val="00E15CA2"/>
    <w:rsid w:val="00E1619F"/>
    <w:rsid w:val="00E2677D"/>
    <w:rsid w:val="00E402EB"/>
    <w:rsid w:val="00E41EFB"/>
    <w:rsid w:val="00E42567"/>
    <w:rsid w:val="00E54445"/>
    <w:rsid w:val="00E54F21"/>
    <w:rsid w:val="00E601EA"/>
    <w:rsid w:val="00E60A2C"/>
    <w:rsid w:val="00E62C63"/>
    <w:rsid w:val="00E630F5"/>
    <w:rsid w:val="00E64B83"/>
    <w:rsid w:val="00E710D2"/>
    <w:rsid w:val="00E727EC"/>
    <w:rsid w:val="00E72F95"/>
    <w:rsid w:val="00E73961"/>
    <w:rsid w:val="00E74C70"/>
    <w:rsid w:val="00E74F5B"/>
    <w:rsid w:val="00E83C81"/>
    <w:rsid w:val="00E875EA"/>
    <w:rsid w:val="00E91981"/>
    <w:rsid w:val="00E94900"/>
    <w:rsid w:val="00EA115B"/>
    <w:rsid w:val="00EA70E5"/>
    <w:rsid w:val="00EB328C"/>
    <w:rsid w:val="00EB39AC"/>
    <w:rsid w:val="00EB4D23"/>
    <w:rsid w:val="00EB4FEE"/>
    <w:rsid w:val="00EB770E"/>
    <w:rsid w:val="00EC04BB"/>
    <w:rsid w:val="00ED11CF"/>
    <w:rsid w:val="00ED6924"/>
    <w:rsid w:val="00EE01DC"/>
    <w:rsid w:val="00EE22AC"/>
    <w:rsid w:val="00EE3627"/>
    <w:rsid w:val="00EF059B"/>
    <w:rsid w:val="00EF1BA4"/>
    <w:rsid w:val="00EF266E"/>
    <w:rsid w:val="00EF51C0"/>
    <w:rsid w:val="00EF76E8"/>
    <w:rsid w:val="00F01208"/>
    <w:rsid w:val="00F06F8D"/>
    <w:rsid w:val="00F07013"/>
    <w:rsid w:val="00F14122"/>
    <w:rsid w:val="00F16F2D"/>
    <w:rsid w:val="00F20E42"/>
    <w:rsid w:val="00F21893"/>
    <w:rsid w:val="00F229D0"/>
    <w:rsid w:val="00F23979"/>
    <w:rsid w:val="00F3312B"/>
    <w:rsid w:val="00F363F2"/>
    <w:rsid w:val="00F367A0"/>
    <w:rsid w:val="00F37856"/>
    <w:rsid w:val="00F40861"/>
    <w:rsid w:val="00F430E5"/>
    <w:rsid w:val="00F43354"/>
    <w:rsid w:val="00F44BC4"/>
    <w:rsid w:val="00F44C54"/>
    <w:rsid w:val="00F45997"/>
    <w:rsid w:val="00F465C3"/>
    <w:rsid w:val="00F47E87"/>
    <w:rsid w:val="00F50C42"/>
    <w:rsid w:val="00F50F3A"/>
    <w:rsid w:val="00F52A46"/>
    <w:rsid w:val="00F7313C"/>
    <w:rsid w:val="00F738AD"/>
    <w:rsid w:val="00F76DF3"/>
    <w:rsid w:val="00F82C1D"/>
    <w:rsid w:val="00F85735"/>
    <w:rsid w:val="00F90BA1"/>
    <w:rsid w:val="00F93E2E"/>
    <w:rsid w:val="00FA065A"/>
    <w:rsid w:val="00FA2C12"/>
    <w:rsid w:val="00FA2EC4"/>
    <w:rsid w:val="00FB49DD"/>
    <w:rsid w:val="00FB6AEB"/>
    <w:rsid w:val="00FB6E12"/>
    <w:rsid w:val="00FB732F"/>
    <w:rsid w:val="00FC0238"/>
    <w:rsid w:val="00FC05BA"/>
    <w:rsid w:val="00FC44A9"/>
    <w:rsid w:val="00FC620C"/>
    <w:rsid w:val="00FC71E4"/>
    <w:rsid w:val="00FC7441"/>
    <w:rsid w:val="00FC7668"/>
    <w:rsid w:val="00FD3E7F"/>
    <w:rsid w:val="00FD44FF"/>
    <w:rsid w:val="00FD6F14"/>
    <w:rsid w:val="00FE173C"/>
    <w:rsid w:val="00FE3D1C"/>
    <w:rsid w:val="00FE57AD"/>
    <w:rsid w:val="00FF07EF"/>
    <w:rsid w:val="00FF6885"/>
    <w:rsid w:val="00FF7004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11AC1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611AC1"/>
    <w:pPr>
      <w:keepNext/>
      <w:jc w:val="center"/>
      <w:outlineLvl w:val="1"/>
    </w:pPr>
    <w:rPr>
      <w:sz w:val="28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82289"/>
    <w:pPr>
      <w:spacing w:before="100" w:beforeAutospacing="1" w:after="100" w:afterAutospacing="1"/>
    </w:pPr>
  </w:style>
  <w:style w:type="paragraph" w:styleId="a">
    <w:name w:val="List Paragraph"/>
    <w:basedOn w:val="a0"/>
    <w:uiPriority w:val="34"/>
    <w:qFormat/>
    <w:rsid w:val="00C82289"/>
    <w:pPr>
      <w:numPr>
        <w:numId w:val="1"/>
      </w:numPr>
      <w:contextualSpacing/>
      <w:jc w:val="both"/>
    </w:pPr>
    <w:rPr>
      <w:rFonts w:ascii="Symbol" w:hAnsi="Symbol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743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3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11AC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611A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0"/>
    <w:link w:val="30"/>
    <w:rsid w:val="004606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606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одпункт"/>
    <w:basedOn w:val="a0"/>
    <w:link w:val="11"/>
    <w:rsid w:val="009F05C3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11">
    <w:name w:val="Подпункт Знак1"/>
    <w:basedOn w:val="a1"/>
    <w:link w:val="a7"/>
    <w:rsid w:val="009F05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87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1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A3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next w:val="a0"/>
    <w:link w:val="aa"/>
    <w:uiPriority w:val="10"/>
    <w:qFormat/>
    <w:rsid w:val="001B03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1B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11AC1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611AC1"/>
    <w:pPr>
      <w:keepNext/>
      <w:jc w:val="center"/>
      <w:outlineLvl w:val="1"/>
    </w:pPr>
    <w:rPr>
      <w:sz w:val="28"/>
      <w:szCs w:val="20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82289"/>
    <w:pPr>
      <w:spacing w:before="100" w:beforeAutospacing="1" w:after="100" w:afterAutospacing="1"/>
    </w:pPr>
  </w:style>
  <w:style w:type="paragraph" w:styleId="a">
    <w:name w:val="List Paragraph"/>
    <w:basedOn w:val="a0"/>
    <w:uiPriority w:val="34"/>
    <w:qFormat/>
    <w:rsid w:val="00C82289"/>
    <w:pPr>
      <w:numPr>
        <w:numId w:val="1"/>
      </w:numPr>
      <w:contextualSpacing/>
      <w:jc w:val="both"/>
    </w:pPr>
    <w:rPr>
      <w:rFonts w:ascii="Symbol" w:hAnsi="Symbol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743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3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11AC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611A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0"/>
    <w:link w:val="30"/>
    <w:rsid w:val="004606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606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одпункт"/>
    <w:basedOn w:val="a0"/>
    <w:link w:val="11"/>
    <w:rsid w:val="009F05C3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11">
    <w:name w:val="Подпункт Знак1"/>
    <w:basedOn w:val="a1"/>
    <w:link w:val="a7"/>
    <w:rsid w:val="009F05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87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1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A3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next w:val="a0"/>
    <w:link w:val="aa"/>
    <w:uiPriority w:val="10"/>
    <w:qFormat/>
    <w:rsid w:val="001B03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1B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truda.ru/ot_biblio/normativ/data_normativ/49/49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BDAA-10B8-4483-98DE-F0EBB51B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 Яков Игоревич</dc:creator>
  <cp:lastModifiedBy>Пользователь Windows</cp:lastModifiedBy>
  <cp:revision>2</cp:revision>
  <cp:lastPrinted>2019-04-02T05:47:00Z</cp:lastPrinted>
  <dcterms:created xsi:type="dcterms:W3CDTF">2019-05-14T16:25:00Z</dcterms:created>
  <dcterms:modified xsi:type="dcterms:W3CDTF">2019-05-14T16:25:00Z</dcterms:modified>
</cp:coreProperties>
</file>